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0A463F" w:rsidRPr="006E2C05" w:rsidRDefault="00C77A2C" w:rsidP="000A46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0A463F" w:rsidRPr="006E2C05">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97702A" w:rsidRPr="0097702A" w:rsidRDefault="000A463F" w:rsidP="000A463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№945 от 18 сентября 2024 года «</w:t>
      </w:r>
      <w:r w:rsidR="00C05934" w:rsidRPr="00C05934">
        <w:rPr>
          <w:rFonts w:ascii="Times New Roman" w:eastAsia="Calibri" w:hAnsi="Times New Roman" w:cs="Times New Roman"/>
          <w:sz w:val="12"/>
          <w:szCs w:val="12"/>
        </w:rPr>
        <w:t>Об утверждении муниципальной программы «Формирование комфортной городской среды на 2025-2030 годы»</w:t>
      </w:r>
      <w:r w:rsidR="00C05934">
        <w:rPr>
          <w:rFonts w:ascii="Times New Roman" w:eastAsia="Calibri" w:hAnsi="Times New Roman" w:cs="Times New Roman"/>
          <w:sz w:val="12"/>
          <w:szCs w:val="12"/>
        </w:rPr>
        <w:t>…………………………………………………………………………………………………………………………………………………………..…3</w:t>
      </w: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C77A2C" w:rsidP="000A46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0A463F">
        <w:rPr>
          <w:rFonts w:ascii="Times New Roman" w:eastAsia="Calibri" w:hAnsi="Times New Roman" w:cs="Times New Roman"/>
          <w:sz w:val="12"/>
          <w:szCs w:val="12"/>
        </w:rPr>
        <w:t>. Информационное сообщение…………………………………………………………………………………</w:t>
      </w:r>
      <w:r w:rsidR="004734E9">
        <w:rPr>
          <w:rFonts w:ascii="Times New Roman" w:eastAsia="Calibri" w:hAnsi="Times New Roman" w:cs="Times New Roman"/>
          <w:sz w:val="12"/>
          <w:szCs w:val="12"/>
        </w:rPr>
        <w:t>……………………………………..16</w:t>
      </w: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B74316" w:rsidRDefault="00C77A2C" w:rsidP="005515E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005515E6" w:rsidRPr="005515E6">
        <w:rPr>
          <w:rFonts w:ascii="Times New Roman" w:eastAsia="Calibri" w:hAnsi="Times New Roman" w:cs="Times New Roman"/>
          <w:sz w:val="12"/>
          <w:szCs w:val="12"/>
        </w:rPr>
        <w:t>. Решение Собрания Представителей муниципального района Сергиевский Самарской области</w:t>
      </w:r>
    </w:p>
    <w:p w:rsidR="00A34E15" w:rsidRDefault="005515E6"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№27 от 29 августа 2024 года </w:t>
      </w:r>
      <w:r w:rsidRPr="005515E6">
        <w:rPr>
          <w:rFonts w:ascii="Times New Roman" w:eastAsia="Calibri" w:hAnsi="Times New Roman" w:cs="Times New Roman"/>
          <w:sz w:val="12"/>
          <w:szCs w:val="12"/>
        </w:rPr>
        <w:t>«О внесении изменений в Устав муниципального района Сергиевский Самарской области»</w:t>
      </w:r>
      <w:r>
        <w:rPr>
          <w:rFonts w:ascii="Times New Roman" w:eastAsia="Calibri" w:hAnsi="Times New Roman" w:cs="Times New Roman"/>
          <w:sz w:val="12"/>
          <w:szCs w:val="12"/>
        </w:rPr>
        <w:t>……………………</w:t>
      </w:r>
      <w:r w:rsidR="004734E9">
        <w:rPr>
          <w:rFonts w:ascii="Times New Roman" w:eastAsia="Calibri" w:hAnsi="Times New Roman" w:cs="Times New Roman"/>
          <w:sz w:val="12"/>
          <w:szCs w:val="12"/>
        </w:rPr>
        <w:t>……16</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C77A2C" w:rsidP="00C0593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00C05934">
        <w:rPr>
          <w:rFonts w:ascii="Times New Roman" w:eastAsia="Calibri" w:hAnsi="Times New Roman" w:cs="Times New Roman"/>
          <w:sz w:val="12"/>
          <w:szCs w:val="12"/>
        </w:rPr>
        <w:t xml:space="preserve">. </w:t>
      </w:r>
      <w:r w:rsidR="00C05934" w:rsidRPr="00C05934">
        <w:rPr>
          <w:rFonts w:ascii="Times New Roman" w:eastAsia="Calibri" w:hAnsi="Times New Roman" w:cs="Times New Roman"/>
          <w:sz w:val="12"/>
          <w:szCs w:val="12"/>
        </w:rPr>
        <w:t>Сообщение о возможном установлении публичного сервитута от 20.09.2024</w:t>
      </w:r>
      <w:r>
        <w:rPr>
          <w:rFonts w:ascii="Times New Roman" w:eastAsia="Calibri" w:hAnsi="Times New Roman" w:cs="Times New Roman"/>
          <w:sz w:val="12"/>
          <w:szCs w:val="12"/>
        </w:rPr>
        <w:t>…………………………………………………………………..16</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C77A2C" w:rsidP="00C0593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00C05934">
        <w:rPr>
          <w:rFonts w:ascii="Times New Roman" w:eastAsia="Calibri" w:hAnsi="Times New Roman" w:cs="Times New Roman"/>
          <w:sz w:val="12"/>
          <w:szCs w:val="12"/>
        </w:rPr>
        <w:t xml:space="preserve">. </w:t>
      </w:r>
      <w:r w:rsidR="00C05934" w:rsidRPr="00C05934">
        <w:rPr>
          <w:rFonts w:ascii="Times New Roman" w:eastAsia="Calibri" w:hAnsi="Times New Roman" w:cs="Times New Roman"/>
          <w:sz w:val="12"/>
          <w:szCs w:val="12"/>
        </w:rPr>
        <w:t>Сообщение о возможном установлении публичного сервитута от 20.09.2024</w:t>
      </w:r>
      <w:r>
        <w:rPr>
          <w:rFonts w:ascii="Times New Roman" w:eastAsia="Calibri" w:hAnsi="Times New Roman" w:cs="Times New Roman"/>
          <w:sz w:val="12"/>
          <w:szCs w:val="12"/>
        </w:rPr>
        <w:t>…………………………………………………………………..22</w:t>
      </w:r>
      <w:bookmarkStart w:id="0" w:name="_GoBack"/>
      <w:bookmarkEnd w:id="0"/>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C77A2C" w:rsidRDefault="00C77A2C" w:rsidP="003519F1">
      <w:pPr>
        <w:tabs>
          <w:tab w:val="left" w:pos="284"/>
          <w:tab w:val="left" w:pos="3828"/>
        </w:tabs>
        <w:spacing w:after="0" w:line="240" w:lineRule="auto"/>
        <w:jc w:val="both"/>
        <w:rPr>
          <w:rFonts w:ascii="Times New Roman" w:eastAsia="Calibri" w:hAnsi="Times New Roman" w:cs="Times New Roman"/>
          <w:sz w:val="12"/>
          <w:szCs w:val="12"/>
        </w:rPr>
      </w:pPr>
    </w:p>
    <w:p w:rsidR="00C77A2C" w:rsidRDefault="00C77A2C" w:rsidP="003519F1">
      <w:pPr>
        <w:tabs>
          <w:tab w:val="left" w:pos="284"/>
          <w:tab w:val="left" w:pos="3828"/>
        </w:tabs>
        <w:spacing w:after="0" w:line="240" w:lineRule="auto"/>
        <w:jc w:val="both"/>
        <w:rPr>
          <w:rFonts w:ascii="Times New Roman" w:eastAsia="Calibri" w:hAnsi="Times New Roman" w:cs="Times New Roman"/>
          <w:sz w:val="12"/>
          <w:szCs w:val="12"/>
        </w:rPr>
      </w:pPr>
    </w:p>
    <w:p w:rsidR="00C77A2C" w:rsidRDefault="00C77A2C" w:rsidP="003519F1">
      <w:pPr>
        <w:tabs>
          <w:tab w:val="left" w:pos="284"/>
          <w:tab w:val="left" w:pos="3828"/>
        </w:tabs>
        <w:spacing w:after="0" w:line="240" w:lineRule="auto"/>
        <w:jc w:val="both"/>
        <w:rPr>
          <w:rFonts w:ascii="Times New Roman" w:eastAsia="Calibri" w:hAnsi="Times New Roman" w:cs="Times New Roman"/>
          <w:sz w:val="12"/>
          <w:szCs w:val="12"/>
        </w:rPr>
      </w:pPr>
    </w:p>
    <w:p w:rsidR="00C77A2C" w:rsidRDefault="00C77A2C" w:rsidP="003519F1">
      <w:pPr>
        <w:tabs>
          <w:tab w:val="left" w:pos="284"/>
          <w:tab w:val="left" w:pos="3828"/>
        </w:tabs>
        <w:spacing w:after="0" w:line="240" w:lineRule="auto"/>
        <w:jc w:val="both"/>
        <w:rPr>
          <w:rFonts w:ascii="Times New Roman" w:eastAsia="Calibri" w:hAnsi="Times New Roman" w:cs="Times New Roman"/>
          <w:sz w:val="12"/>
          <w:szCs w:val="12"/>
        </w:rPr>
      </w:pPr>
    </w:p>
    <w:p w:rsidR="00C77A2C" w:rsidRDefault="00C77A2C"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0A463F" w:rsidRPr="006E2C05" w:rsidRDefault="000A463F" w:rsidP="000A463F">
      <w:pPr>
        <w:tabs>
          <w:tab w:val="left" w:pos="284"/>
          <w:tab w:val="left" w:pos="3828"/>
        </w:tabs>
        <w:spacing w:after="0" w:line="240" w:lineRule="auto"/>
        <w:jc w:val="center"/>
        <w:rPr>
          <w:rFonts w:ascii="Times New Roman" w:eastAsia="Calibri" w:hAnsi="Times New Roman" w:cs="Times New Roman"/>
          <w:b/>
          <w:sz w:val="12"/>
          <w:szCs w:val="12"/>
        </w:rPr>
      </w:pPr>
      <w:r w:rsidRPr="006E2C05">
        <w:rPr>
          <w:rFonts w:ascii="Times New Roman" w:eastAsia="Calibri" w:hAnsi="Times New Roman" w:cs="Times New Roman"/>
          <w:b/>
          <w:sz w:val="12"/>
          <w:szCs w:val="12"/>
        </w:rPr>
        <w:lastRenderedPageBreak/>
        <w:t>АДМИНИСТРАЦИЯ</w:t>
      </w:r>
    </w:p>
    <w:p w:rsidR="000A463F" w:rsidRPr="006E2C05" w:rsidRDefault="000A463F" w:rsidP="000A463F">
      <w:pPr>
        <w:tabs>
          <w:tab w:val="left" w:pos="284"/>
        </w:tabs>
        <w:spacing w:after="0" w:line="240" w:lineRule="auto"/>
        <w:jc w:val="center"/>
        <w:rPr>
          <w:rFonts w:ascii="Times New Roman" w:eastAsia="Calibri" w:hAnsi="Times New Roman" w:cs="Times New Roman"/>
          <w:b/>
          <w:sz w:val="12"/>
          <w:szCs w:val="12"/>
        </w:rPr>
      </w:pPr>
      <w:r w:rsidRPr="006E2C05">
        <w:rPr>
          <w:rFonts w:ascii="Times New Roman" w:eastAsia="Calibri" w:hAnsi="Times New Roman" w:cs="Times New Roman"/>
          <w:b/>
          <w:sz w:val="12"/>
          <w:szCs w:val="12"/>
        </w:rPr>
        <w:t>МУНИЦИПАЛЬНОГО РАЙОНА СЕРГИЕВСКИЙ</w:t>
      </w:r>
    </w:p>
    <w:p w:rsidR="000A463F" w:rsidRPr="006E2C05" w:rsidRDefault="000A463F" w:rsidP="000A463F">
      <w:pPr>
        <w:tabs>
          <w:tab w:val="left" w:pos="284"/>
        </w:tabs>
        <w:spacing w:after="0" w:line="240" w:lineRule="auto"/>
        <w:jc w:val="center"/>
        <w:rPr>
          <w:rFonts w:ascii="Times New Roman" w:eastAsia="Calibri" w:hAnsi="Times New Roman" w:cs="Times New Roman"/>
          <w:b/>
          <w:sz w:val="12"/>
          <w:szCs w:val="12"/>
        </w:rPr>
      </w:pPr>
      <w:r w:rsidRPr="006E2C05">
        <w:rPr>
          <w:rFonts w:ascii="Times New Roman" w:eastAsia="Calibri" w:hAnsi="Times New Roman" w:cs="Times New Roman"/>
          <w:b/>
          <w:sz w:val="12"/>
          <w:szCs w:val="12"/>
        </w:rPr>
        <w:t>САМАРСКОЙ ОБЛАСТИ</w:t>
      </w:r>
    </w:p>
    <w:p w:rsidR="000A463F" w:rsidRPr="006E2C05" w:rsidRDefault="000A463F" w:rsidP="000A463F">
      <w:pPr>
        <w:tabs>
          <w:tab w:val="left" w:pos="284"/>
        </w:tabs>
        <w:spacing w:after="0" w:line="240" w:lineRule="auto"/>
        <w:jc w:val="center"/>
        <w:rPr>
          <w:rFonts w:ascii="Times New Roman" w:eastAsia="Calibri" w:hAnsi="Times New Roman" w:cs="Times New Roman"/>
          <w:sz w:val="12"/>
          <w:szCs w:val="12"/>
        </w:rPr>
      </w:pPr>
    </w:p>
    <w:p w:rsidR="000A463F" w:rsidRPr="006E2C05" w:rsidRDefault="000A463F" w:rsidP="000A463F">
      <w:pPr>
        <w:tabs>
          <w:tab w:val="left" w:pos="284"/>
        </w:tabs>
        <w:spacing w:after="0" w:line="240" w:lineRule="auto"/>
        <w:jc w:val="center"/>
        <w:rPr>
          <w:rFonts w:ascii="Times New Roman" w:eastAsia="Calibri" w:hAnsi="Times New Roman" w:cs="Times New Roman"/>
          <w:sz w:val="12"/>
          <w:szCs w:val="12"/>
        </w:rPr>
      </w:pPr>
      <w:r w:rsidRPr="006E2C05">
        <w:rPr>
          <w:rFonts w:ascii="Times New Roman" w:eastAsia="Calibri" w:hAnsi="Times New Roman" w:cs="Times New Roman"/>
          <w:sz w:val="12"/>
          <w:szCs w:val="12"/>
        </w:rPr>
        <w:t>ПОСТАНОВЛЕНИЕ</w:t>
      </w:r>
    </w:p>
    <w:p w:rsidR="000A463F" w:rsidRPr="006E2C05" w:rsidRDefault="000A463F" w:rsidP="000A463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18</w:t>
      </w:r>
      <w:r w:rsidRPr="006E2C05">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6E2C05">
        <w:rPr>
          <w:rFonts w:ascii="Times New Roman" w:eastAsia="Calibri" w:hAnsi="Times New Roman" w:cs="Times New Roman"/>
          <w:sz w:val="12"/>
          <w:szCs w:val="12"/>
        </w:rPr>
        <w:t xml:space="preserve"> 202</w:t>
      </w:r>
      <w:r>
        <w:rPr>
          <w:rFonts w:ascii="Times New Roman" w:eastAsia="Calibri" w:hAnsi="Times New Roman" w:cs="Times New Roman"/>
          <w:sz w:val="12"/>
          <w:szCs w:val="12"/>
        </w:rPr>
        <w:t>4</w:t>
      </w:r>
      <w:r w:rsidRPr="006E2C05">
        <w:rPr>
          <w:rFonts w:ascii="Times New Roman" w:eastAsia="Calibri" w:hAnsi="Times New Roman" w:cs="Times New Roman"/>
          <w:sz w:val="12"/>
          <w:szCs w:val="12"/>
        </w:rPr>
        <w:t xml:space="preserve">г. </w:t>
      </w:r>
      <w:r>
        <w:rPr>
          <w:rFonts w:ascii="Times New Roman" w:eastAsia="Calibri" w:hAnsi="Times New Roman" w:cs="Times New Roman"/>
          <w:sz w:val="12"/>
          <w:szCs w:val="12"/>
        </w:rPr>
        <w:t xml:space="preserve">    </w:t>
      </w:r>
      <w:r w:rsidRPr="006E2C05">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w:t>
      </w:r>
      <w:r w:rsidRPr="006E2C05">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№945</w:t>
      </w:r>
    </w:p>
    <w:p w:rsidR="00C05934" w:rsidRPr="00C05934" w:rsidRDefault="00C05934" w:rsidP="00C05934">
      <w:pPr>
        <w:tabs>
          <w:tab w:val="left" w:pos="284"/>
        </w:tabs>
        <w:spacing w:after="0" w:line="240" w:lineRule="auto"/>
        <w:jc w:val="center"/>
        <w:rPr>
          <w:rFonts w:ascii="Times New Roman" w:eastAsia="Calibri" w:hAnsi="Times New Roman" w:cs="Times New Roman"/>
          <w:b/>
          <w:sz w:val="12"/>
          <w:szCs w:val="12"/>
        </w:rPr>
      </w:pPr>
      <w:r w:rsidRPr="00C05934">
        <w:rPr>
          <w:rFonts w:ascii="Times New Roman" w:eastAsia="Calibri" w:hAnsi="Times New Roman" w:cs="Times New Roman"/>
          <w:b/>
          <w:sz w:val="12"/>
          <w:szCs w:val="12"/>
        </w:rPr>
        <w:t>Об утверждении муниципальной программы «Формирование комфортной городской среды на 2025-2030 годы»</w:t>
      </w:r>
    </w:p>
    <w:p w:rsidR="00C05934" w:rsidRPr="00C05934" w:rsidRDefault="00C05934" w:rsidP="00C05934">
      <w:pPr>
        <w:tabs>
          <w:tab w:val="left" w:pos="284"/>
        </w:tabs>
        <w:spacing w:after="0" w:line="240" w:lineRule="auto"/>
        <w:jc w:val="both"/>
        <w:rPr>
          <w:rFonts w:ascii="Times New Roman" w:eastAsia="Calibri" w:hAnsi="Times New Roman" w:cs="Times New Roman"/>
          <w:sz w:val="12"/>
          <w:szCs w:val="12"/>
        </w:rPr>
      </w:pP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 xml:space="preserve">В соответствии с Федеральным законом Российской Федерации от 6 октября 2003 года №131-ФЗ «Об общих принципах организации местного самоуправления в Российской Федерации», в соответствии со </w:t>
      </w:r>
      <w:r>
        <w:rPr>
          <w:rFonts w:ascii="Times New Roman" w:eastAsia="Calibri" w:hAnsi="Times New Roman" w:cs="Times New Roman"/>
          <w:sz w:val="12"/>
          <w:szCs w:val="12"/>
        </w:rPr>
        <w:t xml:space="preserve">статьей </w:t>
      </w:r>
      <w:r w:rsidRPr="00C05934">
        <w:rPr>
          <w:rFonts w:ascii="Times New Roman" w:eastAsia="Calibri" w:hAnsi="Times New Roman" w:cs="Times New Roman"/>
          <w:sz w:val="12"/>
          <w:szCs w:val="12"/>
        </w:rPr>
        <w:t>179 Бюджетного кодекса Российской Федерации, в соответствии с Уставом муниципального района Сергиевский, в целях совершенствования системы комплексного благоустройства населенных пунктов поселения и качества жизни населения, администрация муниципального района Сергиевский,</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b/>
          <w:sz w:val="12"/>
          <w:szCs w:val="12"/>
        </w:rPr>
      </w:pPr>
      <w:r w:rsidRPr="00C05934">
        <w:rPr>
          <w:rFonts w:ascii="Times New Roman" w:eastAsia="Calibri" w:hAnsi="Times New Roman" w:cs="Times New Roman"/>
          <w:b/>
          <w:sz w:val="12"/>
          <w:szCs w:val="12"/>
        </w:rPr>
        <w:t>ПОСТАНОВЛЯЕТ:</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C05934">
        <w:rPr>
          <w:rFonts w:ascii="Times New Roman" w:eastAsia="Calibri" w:hAnsi="Times New Roman" w:cs="Times New Roman"/>
          <w:sz w:val="12"/>
          <w:szCs w:val="12"/>
        </w:rPr>
        <w:t>Утвердить муниципальную программу «Форм</w:t>
      </w:r>
      <w:r>
        <w:rPr>
          <w:rFonts w:ascii="Times New Roman" w:eastAsia="Calibri" w:hAnsi="Times New Roman" w:cs="Times New Roman"/>
          <w:sz w:val="12"/>
          <w:szCs w:val="12"/>
        </w:rPr>
        <w:t xml:space="preserve">ирование комфортной городской </w:t>
      </w:r>
      <w:r w:rsidRPr="00C05934">
        <w:rPr>
          <w:rFonts w:ascii="Times New Roman" w:eastAsia="Calibri" w:hAnsi="Times New Roman" w:cs="Times New Roman"/>
          <w:sz w:val="12"/>
          <w:szCs w:val="12"/>
        </w:rPr>
        <w:t>среды на 2025-2030 годы» (далее по тексту – Программа) согласно Приложению № 1 к настоящему постановлению.</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C05934">
        <w:rPr>
          <w:rFonts w:ascii="Times New Roman" w:eastAsia="Calibri" w:hAnsi="Times New Roman" w:cs="Times New Roman"/>
          <w:sz w:val="12"/>
          <w:szCs w:val="12"/>
        </w:rPr>
        <w:t>Установить, что расходные обязательства, возникающие в результате принятия настоящего постановления, исполняются за счет средств бюджета муниципального района Сергиевский, в пределах общего объема бюджетных ассигнований, предусматриваемого в установленном порядке на соответствующий финансовый год администрации муниципального района Сергиевский как главному распорядителю средств бюджета муниципального района Сергиевский.</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3. Опубликовать настоящее Постановление в газете «Сергиевский вестник».</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4. Настоящее постановление вступает в силу с 01.01.2025 года.</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5. Контроль за выполнением настоящего постановления возложить на врио руководителя муниципального казенного учреждения «Управление заказчика-застройщика, архитектуры и градостроительства» муниципального района Сергиевский С.И.Коновалова.</w:t>
      </w:r>
    </w:p>
    <w:p w:rsidR="00C05934" w:rsidRDefault="00C05934" w:rsidP="00C05934">
      <w:pPr>
        <w:tabs>
          <w:tab w:val="left" w:pos="284"/>
        </w:tabs>
        <w:spacing w:after="0" w:line="240" w:lineRule="auto"/>
        <w:jc w:val="right"/>
        <w:rPr>
          <w:rFonts w:ascii="Times New Roman" w:eastAsia="Calibri" w:hAnsi="Times New Roman" w:cs="Times New Roman"/>
          <w:sz w:val="12"/>
          <w:szCs w:val="12"/>
        </w:rPr>
      </w:pPr>
    </w:p>
    <w:p w:rsidR="00C05934" w:rsidRDefault="00C05934" w:rsidP="00C05934">
      <w:pPr>
        <w:tabs>
          <w:tab w:val="left" w:pos="284"/>
        </w:tabs>
        <w:spacing w:after="0" w:line="240" w:lineRule="auto"/>
        <w:jc w:val="right"/>
        <w:rPr>
          <w:rFonts w:ascii="Times New Roman" w:eastAsia="Calibri" w:hAnsi="Times New Roman" w:cs="Times New Roman"/>
          <w:sz w:val="12"/>
          <w:szCs w:val="12"/>
        </w:rPr>
      </w:pPr>
      <w:r w:rsidRPr="00C05934">
        <w:rPr>
          <w:rFonts w:ascii="Times New Roman" w:eastAsia="Calibri" w:hAnsi="Times New Roman" w:cs="Times New Roman"/>
          <w:sz w:val="12"/>
          <w:szCs w:val="12"/>
        </w:rPr>
        <w:t>Глава муниципального района Сергиевский</w:t>
      </w:r>
    </w:p>
    <w:p w:rsidR="00C05934" w:rsidRPr="00C05934" w:rsidRDefault="00C05934" w:rsidP="00C05934">
      <w:pPr>
        <w:tabs>
          <w:tab w:val="left" w:pos="284"/>
        </w:tabs>
        <w:spacing w:after="0" w:line="240" w:lineRule="auto"/>
        <w:jc w:val="right"/>
        <w:rPr>
          <w:rFonts w:ascii="Times New Roman" w:eastAsia="Calibri" w:hAnsi="Times New Roman" w:cs="Times New Roman"/>
          <w:sz w:val="12"/>
          <w:szCs w:val="12"/>
        </w:rPr>
      </w:pPr>
      <w:r w:rsidRPr="00C05934">
        <w:rPr>
          <w:rFonts w:ascii="Times New Roman" w:eastAsia="Calibri" w:hAnsi="Times New Roman" w:cs="Times New Roman"/>
          <w:sz w:val="12"/>
          <w:szCs w:val="12"/>
        </w:rPr>
        <w:t>А. И. Екамасов</w:t>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C05934" w:rsidRPr="006E2C05" w:rsidRDefault="00C05934" w:rsidP="00C05934">
      <w:pPr>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№1</w:t>
      </w:r>
    </w:p>
    <w:p w:rsidR="00C05934" w:rsidRPr="006E2C05" w:rsidRDefault="00C05934" w:rsidP="00C05934">
      <w:pPr>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к постановлению администрации</w:t>
      </w:r>
    </w:p>
    <w:p w:rsidR="00C05934" w:rsidRPr="006E2C05" w:rsidRDefault="00C05934" w:rsidP="00C05934">
      <w:pPr>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муниципального района Сергиевский Самарской области</w:t>
      </w:r>
    </w:p>
    <w:p w:rsidR="00C05934" w:rsidRDefault="00C05934" w:rsidP="00C05934">
      <w:pPr>
        <w:tabs>
          <w:tab w:val="left" w:pos="284"/>
        </w:tabs>
        <w:spacing w:after="0" w:line="240" w:lineRule="auto"/>
        <w:jc w:val="right"/>
        <w:rPr>
          <w:rFonts w:ascii="Times New Roman" w:eastAsia="Calibri" w:hAnsi="Times New Roman" w:cs="Times New Roman"/>
          <w:sz w:val="12"/>
          <w:szCs w:val="12"/>
        </w:rPr>
      </w:pPr>
      <w:r w:rsidRPr="006E2C05">
        <w:rPr>
          <w:rFonts w:ascii="Times New Roman" w:eastAsia="Calibri" w:hAnsi="Times New Roman" w:cs="Times New Roman"/>
          <w:i/>
          <w:sz w:val="12"/>
          <w:szCs w:val="12"/>
        </w:rPr>
        <w:t>№</w:t>
      </w:r>
      <w:r>
        <w:rPr>
          <w:rFonts w:ascii="Times New Roman" w:eastAsia="Calibri" w:hAnsi="Times New Roman" w:cs="Times New Roman"/>
          <w:i/>
          <w:sz w:val="12"/>
          <w:szCs w:val="12"/>
        </w:rPr>
        <w:t>945</w:t>
      </w:r>
      <w:r w:rsidRPr="006E2C05">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18</w:t>
      </w:r>
      <w:r w:rsidRPr="006E2C05">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 xml:space="preserve">сентября </w:t>
      </w:r>
      <w:r w:rsidRPr="006E2C05">
        <w:rPr>
          <w:rFonts w:ascii="Times New Roman" w:eastAsia="Calibri" w:hAnsi="Times New Roman" w:cs="Times New Roman"/>
          <w:i/>
          <w:sz w:val="12"/>
          <w:szCs w:val="12"/>
        </w:rPr>
        <w:t>202</w:t>
      </w:r>
      <w:r>
        <w:rPr>
          <w:rFonts w:ascii="Times New Roman" w:eastAsia="Calibri" w:hAnsi="Times New Roman" w:cs="Times New Roman"/>
          <w:i/>
          <w:sz w:val="12"/>
          <w:szCs w:val="12"/>
        </w:rPr>
        <w:t>4</w:t>
      </w:r>
      <w:r w:rsidRPr="006E2C05">
        <w:rPr>
          <w:rFonts w:ascii="Times New Roman" w:eastAsia="Calibri" w:hAnsi="Times New Roman" w:cs="Times New Roman"/>
          <w:i/>
          <w:sz w:val="12"/>
          <w:szCs w:val="12"/>
        </w:rPr>
        <w:t xml:space="preserve"> г.</w:t>
      </w:r>
    </w:p>
    <w:p w:rsidR="00C05934" w:rsidRPr="00C05934" w:rsidRDefault="00C05934" w:rsidP="00C05934">
      <w:pPr>
        <w:tabs>
          <w:tab w:val="left" w:pos="284"/>
        </w:tabs>
        <w:spacing w:after="0" w:line="240" w:lineRule="auto"/>
        <w:jc w:val="center"/>
        <w:rPr>
          <w:rFonts w:ascii="Times New Roman" w:eastAsia="Calibri" w:hAnsi="Times New Roman" w:cs="Times New Roman"/>
          <w:b/>
          <w:bCs/>
          <w:sz w:val="12"/>
          <w:szCs w:val="12"/>
        </w:rPr>
      </w:pPr>
      <w:r w:rsidRPr="00C05934">
        <w:rPr>
          <w:rFonts w:ascii="Times New Roman" w:eastAsia="Calibri" w:hAnsi="Times New Roman" w:cs="Times New Roman"/>
          <w:b/>
          <w:bCs/>
          <w:sz w:val="12"/>
          <w:szCs w:val="12"/>
        </w:rPr>
        <w:t>МУНИЦИПАЛЬНАЯ ПРОГРАММА</w:t>
      </w:r>
    </w:p>
    <w:p w:rsidR="00C05934" w:rsidRPr="00C05934" w:rsidRDefault="00C05934" w:rsidP="00C05934">
      <w:pPr>
        <w:tabs>
          <w:tab w:val="left" w:pos="284"/>
        </w:tabs>
        <w:spacing w:after="0" w:line="240" w:lineRule="auto"/>
        <w:jc w:val="center"/>
        <w:rPr>
          <w:rFonts w:ascii="Times New Roman" w:eastAsia="Calibri" w:hAnsi="Times New Roman" w:cs="Times New Roman"/>
          <w:b/>
          <w:bCs/>
          <w:sz w:val="12"/>
          <w:szCs w:val="12"/>
        </w:rPr>
      </w:pPr>
      <w:r w:rsidRPr="00C05934">
        <w:rPr>
          <w:rFonts w:ascii="Times New Roman" w:eastAsia="Calibri" w:hAnsi="Times New Roman" w:cs="Times New Roman"/>
          <w:b/>
          <w:bCs/>
          <w:sz w:val="12"/>
          <w:szCs w:val="12"/>
        </w:rPr>
        <w:t>«ФОРМИРОВАНИЕ КОМФОРТНОЙ ГОРОДСКОЙ СРЕДЫ</w:t>
      </w:r>
      <w:r>
        <w:rPr>
          <w:rFonts w:ascii="Times New Roman" w:eastAsia="Calibri" w:hAnsi="Times New Roman" w:cs="Times New Roman"/>
          <w:b/>
          <w:bCs/>
          <w:sz w:val="12"/>
          <w:szCs w:val="12"/>
        </w:rPr>
        <w:t xml:space="preserve"> </w:t>
      </w:r>
      <w:r w:rsidRPr="00C05934">
        <w:rPr>
          <w:rFonts w:ascii="Times New Roman" w:eastAsia="Calibri" w:hAnsi="Times New Roman" w:cs="Times New Roman"/>
          <w:b/>
          <w:bCs/>
          <w:sz w:val="12"/>
          <w:szCs w:val="12"/>
        </w:rPr>
        <w:t>НА 2025-2030 ГОДЫ»</w:t>
      </w:r>
    </w:p>
    <w:p w:rsidR="00C05934" w:rsidRPr="00C05934" w:rsidRDefault="00C05934" w:rsidP="00C05934">
      <w:pPr>
        <w:tabs>
          <w:tab w:val="left" w:pos="284"/>
        </w:tabs>
        <w:spacing w:after="0" w:line="240" w:lineRule="auto"/>
        <w:jc w:val="center"/>
        <w:rPr>
          <w:rFonts w:ascii="Times New Roman" w:eastAsia="Calibri" w:hAnsi="Times New Roman" w:cs="Times New Roman"/>
          <w:b/>
          <w:bCs/>
          <w:sz w:val="12"/>
          <w:szCs w:val="12"/>
        </w:rPr>
      </w:pPr>
    </w:p>
    <w:p w:rsidR="00C05934" w:rsidRPr="00C05934" w:rsidRDefault="00C05934" w:rsidP="00C05934">
      <w:pPr>
        <w:tabs>
          <w:tab w:val="left" w:pos="284"/>
        </w:tabs>
        <w:spacing w:after="0" w:line="240" w:lineRule="auto"/>
        <w:jc w:val="center"/>
        <w:rPr>
          <w:rFonts w:ascii="Times New Roman" w:eastAsia="Calibri" w:hAnsi="Times New Roman" w:cs="Times New Roman"/>
          <w:b/>
          <w:bCs/>
          <w:sz w:val="12"/>
          <w:szCs w:val="12"/>
        </w:rPr>
      </w:pPr>
      <w:r w:rsidRPr="00C05934">
        <w:rPr>
          <w:rFonts w:ascii="Times New Roman" w:eastAsia="Calibri" w:hAnsi="Times New Roman" w:cs="Times New Roman"/>
          <w:b/>
          <w:bCs/>
          <w:sz w:val="12"/>
          <w:szCs w:val="12"/>
        </w:rPr>
        <w:t>ПАСПОРТ</w:t>
      </w:r>
    </w:p>
    <w:p w:rsidR="00C05934" w:rsidRPr="00C05934" w:rsidRDefault="00C05934" w:rsidP="00C05934">
      <w:pPr>
        <w:tabs>
          <w:tab w:val="left" w:pos="284"/>
        </w:tabs>
        <w:spacing w:after="0" w:line="240" w:lineRule="auto"/>
        <w:jc w:val="center"/>
        <w:rPr>
          <w:rFonts w:ascii="Times New Roman" w:eastAsia="Calibri" w:hAnsi="Times New Roman" w:cs="Times New Roman"/>
          <w:b/>
          <w:bCs/>
          <w:sz w:val="12"/>
          <w:szCs w:val="12"/>
        </w:rPr>
      </w:pPr>
      <w:r w:rsidRPr="00C05934">
        <w:rPr>
          <w:rFonts w:ascii="Times New Roman" w:eastAsia="Calibri" w:hAnsi="Times New Roman" w:cs="Times New Roman"/>
          <w:b/>
          <w:bCs/>
          <w:sz w:val="12"/>
          <w:szCs w:val="12"/>
        </w:rPr>
        <w:t>муниципальной программы</w:t>
      </w:r>
    </w:p>
    <w:p w:rsidR="00C05934" w:rsidRPr="00C05934" w:rsidRDefault="00C05934" w:rsidP="00C05934">
      <w:pPr>
        <w:tabs>
          <w:tab w:val="left" w:pos="284"/>
        </w:tabs>
        <w:spacing w:after="0" w:line="240" w:lineRule="auto"/>
        <w:jc w:val="center"/>
        <w:rPr>
          <w:rFonts w:ascii="Times New Roman" w:eastAsia="Calibri" w:hAnsi="Times New Roman" w:cs="Times New Roman"/>
          <w:b/>
          <w:bCs/>
          <w:sz w:val="12"/>
          <w:szCs w:val="12"/>
        </w:rPr>
      </w:pPr>
      <w:r w:rsidRPr="00C05934">
        <w:rPr>
          <w:rFonts w:ascii="Times New Roman" w:eastAsia="Calibri" w:hAnsi="Times New Roman" w:cs="Times New Roman"/>
          <w:b/>
          <w:bCs/>
          <w:sz w:val="12"/>
          <w:szCs w:val="12"/>
        </w:rPr>
        <w:t>муниципального района Сергиевский Самарской области</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273"/>
        <w:gridCol w:w="5245"/>
      </w:tblGrid>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Наименование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«Формирование комфортной городской среды на 2025-2030 годы» </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Дата принятия решения о разработке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Распоряжение Администрации муниципального района Сергиевский № 788-р от 21.06.2024 года «О создании программного комитета администрации муниципального района Сергиевский по рассмотрению муниципальной программы «Формирование комфортной городской среды на 2025-2030 годы»</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Ответственный исполнитель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Муниципальное казенное учреждение «Управление заказчика-застройщика, архитектуры и градостроительства» муниципального района Сергиевский (далее – МКУ «УЗЗАиГ» м.р.Сергиевский</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Соисполнители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Отсутствуют</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Цели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Повышение уровня комфорта городской среды на территории муниципального района Сергиевский</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Задачи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Задача 1. Обеспечение реализации мероприятий по благоустройству дворовых территорий многоквартирных домов и общественных территорий муниципального района Сергиевский.</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Задача 2. Создание условий для беспрепятственного доступа инвалидов и других маломобильных групп населения к дворовым территориям многоквартирных домов и общественным территориям муниципального района Сергиевский.</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Задача 3. Обеспечение повышения уровня вовлеченности заинтересованных граждан, организаций в реализацию мероприятий по благоустройству дворовых территорий многоквартирных домов и общественных территорий муниципального района Сергиевский.</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Показатели (индикаторы)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Количество благоустроенных дворовых территорий</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Количество благоустроенных общественных территорий</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w:t>
            </w:r>
            <w:r w:rsidR="005D7D5F">
              <w:rPr>
                <w:rFonts w:ascii="Times New Roman" w:eastAsia="Calibri" w:hAnsi="Times New Roman" w:cs="Times New Roman"/>
                <w:bCs/>
                <w:sz w:val="12"/>
                <w:szCs w:val="12"/>
              </w:rPr>
              <w:t xml:space="preserve"> </w:t>
            </w:r>
            <w:r w:rsidRPr="00C05934">
              <w:rPr>
                <w:rFonts w:ascii="Times New Roman" w:eastAsia="Calibri" w:hAnsi="Times New Roman" w:cs="Times New Roman"/>
                <w:bCs/>
                <w:sz w:val="12"/>
                <w:szCs w:val="12"/>
              </w:rPr>
              <w:t>Количество ежегодно проводимых мониторингов доли дворовых территорий многоквартирных домов и общественных территорий благоустроенных в результате реализации программных мероприятий по формированию комфортной городской среды;</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w:t>
            </w:r>
            <w:r w:rsidR="005D7D5F">
              <w:rPr>
                <w:rFonts w:ascii="Times New Roman" w:eastAsia="Calibri" w:hAnsi="Times New Roman" w:cs="Times New Roman"/>
                <w:bCs/>
                <w:sz w:val="12"/>
                <w:szCs w:val="12"/>
              </w:rPr>
              <w:t xml:space="preserve"> </w:t>
            </w:r>
            <w:r w:rsidRPr="00C05934">
              <w:rPr>
                <w:rFonts w:ascii="Times New Roman" w:eastAsia="Calibri" w:hAnsi="Times New Roman" w:cs="Times New Roman"/>
                <w:bCs/>
                <w:sz w:val="12"/>
                <w:szCs w:val="12"/>
              </w:rPr>
              <w:t>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w:t>
            </w:r>
            <w:r w:rsidR="005D7D5F">
              <w:rPr>
                <w:rFonts w:ascii="Times New Roman" w:eastAsia="Calibri" w:hAnsi="Times New Roman" w:cs="Times New Roman"/>
                <w:bCs/>
                <w:sz w:val="12"/>
                <w:szCs w:val="12"/>
              </w:rPr>
              <w:t xml:space="preserve"> </w:t>
            </w:r>
            <w:r w:rsidRPr="00C05934">
              <w:rPr>
                <w:rFonts w:ascii="Times New Roman" w:eastAsia="Calibri" w:hAnsi="Times New Roman" w:cs="Times New Roman"/>
                <w:bCs/>
                <w:sz w:val="12"/>
                <w:szCs w:val="12"/>
              </w:rPr>
              <w:t>Доля дворовых территорий многоквартирных домов, на которых реализованы мероприятия минимального перечня  работ по благоустройству, в общем количестве дворовых территорий многоквартирных домов муниципального района Сергиевский</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w:t>
            </w:r>
            <w:r w:rsidR="005D7D5F">
              <w:rPr>
                <w:rFonts w:ascii="Times New Roman" w:eastAsia="Calibri" w:hAnsi="Times New Roman" w:cs="Times New Roman"/>
                <w:bCs/>
                <w:sz w:val="12"/>
                <w:szCs w:val="12"/>
              </w:rPr>
              <w:t xml:space="preserve"> </w:t>
            </w:r>
            <w:r w:rsidRPr="00C05934">
              <w:rPr>
                <w:rFonts w:ascii="Times New Roman" w:eastAsia="Calibri" w:hAnsi="Times New Roman" w:cs="Times New Roman"/>
                <w:bCs/>
                <w:sz w:val="12"/>
                <w:szCs w:val="12"/>
              </w:rPr>
              <w:t>Количество ежегодно проводимых мониторингов доли дворовых территорий многоквартирных домов и общественных территорий, благоустроенных с учетом нужд инвалидов и других маломобильных групп населения, в общем количестве благоустроенных дворовых территорий многоквартирных домов и общественных территорий;</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w:t>
            </w:r>
            <w:r w:rsidR="005D7D5F">
              <w:rPr>
                <w:rFonts w:ascii="Times New Roman" w:eastAsia="Calibri" w:hAnsi="Times New Roman" w:cs="Times New Roman"/>
                <w:bCs/>
                <w:sz w:val="12"/>
                <w:szCs w:val="12"/>
              </w:rPr>
              <w:t xml:space="preserve"> </w:t>
            </w:r>
            <w:r w:rsidRPr="00C05934">
              <w:rPr>
                <w:rFonts w:ascii="Times New Roman" w:eastAsia="Calibri" w:hAnsi="Times New Roman" w:cs="Times New Roman"/>
                <w:bCs/>
                <w:sz w:val="12"/>
                <w:szCs w:val="12"/>
              </w:rPr>
              <w:t>Доля дворовых территорий многоквартирных домов и общественных территорий, благоустроенных с учетом нужд инвалидов и других маломобильных групп населения, в общем количестве благоустроенных дворовых территорий многоквартирных домов и общественных территорий муниципального района Сергиевский в отчетном году;</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w:t>
            </w:r>
            <w:r w:rsidRPr="00C05934">
              <w:rPr>
                <w:rFonts w:ascii="Times New Roman" w:eastAsia="Calibri" w:hAnsi="Times New Roman" w:cs="Times New Roman"/>
                <w:bCs/>
                <w:sz w:val="12"/>
                <w:szCs w:val="12"/>
              </w:rPr>
              <w:tab/>
              <w:t xml:space="preserve">Доля дворовых территорий, благоустройство которых выполнено при участии граждан, </w:t>
            </w:r>
            <w:r w:rsidRPr="00C05934">
              <w:rPr>
                <w:rFonts w:ascii="Times New Roman" w:eastAsia="Calibri" w:hAnsi="Times New Roman" w:cs="Times New Roman"/>
                <w:bCs/>
                <w:sz w:val="12"/>
                <w:szCs w:val="12"/>
              </w:rPr>
              <w:lastRenderedPageBreak/>
              <w:t>организаций в соответствующих мероприятиях, в общем количестве реализованных в течение планового года проектов благоустройства дворовых территорий;</w:t>
            </w:r>
          </w:p>
          <w:p w:rsidR="00C05934" w:rsidRPr="00C05934" w:rsidRDefault="005D7D5F" w:rsidP="005D7D5F">
            <w:pPr>
              <w:tabs>
                <w:tab w:val="left" w:pos="284"/>
              </w:tabs>
              <w:spacing w:after="0" w:line="240" w:lineRule="auto"/>
              <w:rPr>
                <w:rFonts w:ascii="Times New Roman" w:eastAsia="Calibri" w:hAnsi="Times New Roman" w:cs="Times New Roman"/>
                <w:bCs/>
                <w:sz w:val="12"/>
                <w:szCs w:val="12"/>
              </w:rPr>
            </w:pPr>
            <w:r>
              <w:rPr>
                <w:rFonts w:ascii="Times New Roman" w:eastAsia="Calibri" w:hAnsi="Times New Roman" w:cs="Times New Roman"/>
                <w:bCs/>
                <w:sz w:val="12"/>
                <w:szCs w:val="12"/>
              </w:rPr>
              <w:t>• К</w:t>
            </w:r>
            <w:r w:rsidR="00C05934" w:rsidRPr="00C05934">
              <w:rPr>
                <w:rFonts w:ascii="Times New Roman" w:eastAsia="Calibri" w:hAnsi="Times New Roman" w:cs="Times New Roman"/>
                <w:bCs/>
                <w:sz w:val="12"/>
                <w:szCs w:val="12"/>
              </w:rPr>
              <w:t>оличество ежегодных публикаций в средствах массовой информации, направленных на стимулирование активности жителей муниципального района Сергиевский и бизнеса в инициировании проектов по благоустройству.</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Подпрограммы с указанием целей и сроков реализации  </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Программа не содержит подпрограмм</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Этапы и сроки реализации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Программа реализуется в </w:t>
            </w:r>
            <w:r w:rsidRPr="00C05934">
              <w:rPr>
                <w:rFonts w:ascii="Times New Roman" w:eastAsia="Calibri" w:hAnsi="Times New Roman" w:cs="Times New Roman"/>
                <w:bCs/>
                <w:sz w:val="12"/>
                <w:szCs w:val="12"/>
                <w:lang w:val="en-US"/>
              </w:rPr>
              <w:t>I</w:t>
            </w:r>
            <w:r w:rsidRPr="00C05934">
              <w:rPr>
                <w:rFonts w:ascii="Times New Roman" w:eastAsia="Calibri" w:hAnsi="Times New Roman" w:cs="Times New Roman"/>
                <w:bCs/>
                <w:sz w:val="12"/>
                <w:szCs w:val="12"/>
              </w:rPr>
              <w:t xml:space="preserve"> этап, с 2025 по 2030 годы. Начало реализации – 1 января 2025 года, завершение 31 декабря 2030 года</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Объемы бюджетных ассигнований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  Объем финансового обеспечения программы составляет: 6 388, 36514* тыс. руб., в т.ч.:</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6 388,36514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В том числе по годам:</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2025 год – 1 203, 65126 тыс. руб. *:</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1 203, 65126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2026 год – 1 172,38129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1 172,38129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2027 год – 1 042,17061 тыс. руб. *:</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1 042,17061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2028 год – 1 010,90064 тыс. руб. *:</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1 010,90064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2029 год – 979,63067 тыс. руб. *:</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979,63067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2030 год – 979,63067 тыс. руб. *:</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979,63067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Прогноз финансирования.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очередной финансовый год и плановый период.</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Ожидаемые результаты реализации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Реализация муниципальной программы в полном объеме будет способствовать улучшению общего социально-экономического состояния муниципалитета, условий жизни граждан за счет создания качественных и современных дворовых  и общественных территорий, повышению доступности дворовых и общественных  территорий для инвалидов и других маломобильных групп населения; формирования новых возможностей для отдыха, занятия спортом, самореализации людей; приведению в нормативное состояние малых архитектурных форм в дворовых и общественных  территориях муниципального образования.</w:t>
            </w:r>
          </w:p>
        </w:tc>
      </w:tr>
      <w:tr w:rsidR="00C05934" w:rsidRPr="00C05934" w:rsidTr="005D7D5F">
        <w:trPr>
          <w:trHeight w:val="20"/>
        </w:trPr>
        <w:tc>
          <w:tcPr>
            <w:tcW w:w="1512"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Система организации контроля за ходом реализации муниципальной программы</w:t>
            </w:r>
          </w:p>
        </w:tc>
        <w:tc>
          <w:tcPr>
            <w:tcW w:w="3488" w:type="pct"/>
            <w:shd w:val="clear" w:color="auto" w:fill="auto"/>
          </w:tcPr>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Управление реализацией Программы осуществляется ответственный   исполнителем Программы – МКУ «Управление заказчика-застройщика, архитектуры и градостроительства» муниципального района Сергиевский.</w:t>
            </w:r>
          </w:p>
          <w:p w:rsidR="00C05934" w:rsidRPr="00C05934" w:rsidRDefault="00C05934" w:rsidP="00C05934">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Текущий и последующий контроль  за целевым и эффективным использованием средств  муниципального района Сергиевский выделенных на выполнение мероприятий Программы, осуществляют отдел бухгалтерии МКУ «УЗЗАиГ»  муниципального района Сергиевский Самарской области и Управление финансами Администрации муниципального района Сергиевский. Последующий контроль осуществляет Контрольное управление Администрации муниципального района Сергиевский.</w:t>
            </w:r>
          </w:p>
        </w:tc>
      </w:tr>
    </w:tbl>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C05934" w:rsidRPr="005D7D5F" w:rsidRDefault="005D7D5F" w:rsidP="005D7D5F">
      <w:pPr>
        <w:tabs>
          <w:tab w:val="left" w:pos="0"/>
        </w:tabs>
        <w:spacing w:after="0" w:line="240" w:lineRule="auto"/>
        <w:jc w:val="center"/>
        <w:rPr>
          <w:rFonts w:ascii="Times New Roman" w:eastAsia="Calibri" w:hAnsi="Times New Roman" w:cs="Times New Roman"/>
          <w:b/>
          <w:bCs/>
          <w:sz w:val="12"/>
          <w:szCs w:val="12"/>
        </w:rPr>
      </w:pPr>
      <w:r w:rsidRPr="005D7D5F">
        <w:rPr>
          <w:rFonts w:ascii="Times New Roman" w:eastAsia="Calibri" w:hAnsi="Times New Roman" w:cs="Times New Roman"/>
          <w:b/>
          <w:bCs/>
          <w:sz w:val="12"/>
          <w:szCs w:val="12"/>
        </w:rPr>
        <w:t>1.</w:t>
      </w:r>
      <w:r>
        <w:rPr>
          <w:rFonts w:ascii="Times New Roman" w:eastAsia="Calibri" w:hAnsi="Times New Roman" w:cs="Times New Roman"/>
          <w:b/>
          <w:bCs/>
          <w:sz w:val="12"/>
          <w:szCs w:val="12"/>
        </w:rPr>
        <w:t xml:space="preserve"> </w:t>
      </w:r>
      <w:r w:rsidR="00C05934" w:rsidRPr="005D7D5F">
        <w:rPr>
          <w:rFonts w:ascii="Times New Roman" w:eastAsia="Calibri" w:hAnsi="Times New Roman" w:cs="Times New Roman"/>
          <w:b/>
          <w:bCs/>
          <w:sz w:val="12"/>
          <w:szCs w:val="12"/>
        </w:rPr>
        <w:t>Характеристика проблемы, на решение которой направлена муниципальная программа</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Благоустройство территорий муниципальных образований является важнейшей сферой деятельности органов местного самоуправления муниципальных образований Самарской области.</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Площадь муниципального района Сергиевский составляет 2749,3 кв. км. Сергиевский район объединяет 68 населенных пунктов, 16 сельских поселений и 1 городское поселение Суходол.</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На территории муниципального района Сергиевский расположено 10 поселений с численностью населения более 1000 человек.   Численность населения района на 1 января 2024 года по данным Самарастат составила 43600 чел, фактически проживает  44694 человек.</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
          <w:bCs/>
          <w:sz w:val="12"/>
          <w:szCs w:val="12"/>
        </w:rPr>
      </w:pPr>
      <w:r w:rsidRPr="00C05934">
        <w:rPr>
          <w:rFonts w:ascii="Times New Roman" w:eastAsia="Calibri" w:hAnsi="Times New Roman" w:cs="Times New Roman"/>
          <w:bCs/>
          <w:sz w:val="12"/>
          <w:szCs w:val="12"/>
        </w:rPr>
        <w:t xml:space="preserve">Площадь жилищного фонда района на 01.01.2024г. по данным Самарастат составила–1234,06 тыс.кв.м. в том </w:t>
      </w:r>
      <w:r w:rsidR="005D7D5F">
        <w:rPr>
          <w:rFonts w:ascii="Times New Roman" w:eastAsia="Calibri" w:hAnsi="Times New Roman" w:cs="Times New Roman"/>
          <w:bCs/>
          <w:sz w:val="12"/>
          <w:szCs w:val="12"/>
        </w:rPr>
        <w:t xml:space="preserve">числе </w:t>
      </w:r>
      <w:r w:rsidR="00C77A2C" w:rsidRPr="00C05934">
        <w:rPr>
          <w:rFonts w:ascii="Times New Roman" w:eastAsia="Calibri" w:hAnsi="Times New Roman" w:cs="Times New Roman"/>
          <w:bCs/>
          <w:sz w:val="12"/>
          <w:szCs w:val="12"/>
        </w:rPr>
        <w:t>муниципальный жилищный</w:t>
      </w:r>
      <w:r w:rsidRPr="00C05934">
        <w:rPr>
          <w:rFonts w:ascii="Times New Roman" w:eastAsia="Calibri" w:hAnsi="Times New Roman" w:cs="Times New Roman"/>
          <w:bCs/>
          <w:sz w:val="12"/>
          <w:szCs w:val="12"/>
        </w:rPr>
        <w:t xml:space="preserve"> фонд - 110,36 тыс. м2., частный жилой фонд 1 114,10  тыс. м2., государственный жилой фонд – 9,6 тыс.м2.</w:t>
      </w:r>
      <w:r w:rsidR="005D7D5F">
        <w:rPr>
          <w:rFonts w:ascii="Times New Roman" w:eastAsia="Calibri" w:hAnsi="Times New Roman" w:cs="Times New Roman"/>
          <w:bCs/>
          <w:sz w:val="12"/>
          <w:szCs w:val="12"/>
        </w:rPr>
        <w:t xml:space="preserve"> Количество  квартир  - 16 312</w:t>
      </w:r>
      <w:r w:rsidRPr="00C05934">
        <w:rPr>
          <w:rFonts w:ascii="Times New Roman" w:eastAsia="Calibri" w:hAnsi="Times New Roman" w:cs="Times New Roman"/>
          <w:bCs/>
          <w:sz w:val="12"/>
          <w:szCs w:val="12"/>
        </w:rPr>
        <w:t xml:space="preserve"> ед.</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
          <w:bCs/>
          <w:sz w:val="12"/>
          <w:szCs w:val="12"/>
        </w:rPr>
      </w:pPr>
      <w:r w:rsidRPr="00C05934">
        <w:rPr>
          <w:rFonts w:ascii="Times New Roman" w:eastAsia="Calibri" w:hAnsi="Times New Roman" w:cs="Times New Roman"/>
          <w:bCs/>
          <w:sz w:val="12"/>
          <w:szCs w:val="12"/>
        </w:rPr>
        <w:t>Благоустройство и озеленение территорий муниципального района Сергиевский в том числе, территорий соответствующего функционального назначения (площадей, улиц, пешеходных зон, скверов, парков, иных территорий) (далее – общественные территории) и дворовых территорий – одна из актуальных проблем современного градостроительства и муниципальных хозяйств. Именно в этой сфере создаются условия для здоровой, комфортной и удобной жизни населения. Дворовые территории являются важнейшей составной частью транспортной системы. От уровня транспортно-эксплуатационного состояния дворовых территорий многоквартирных домов и проездов к дворовым территориям во многом зависит кач</w:t>
      </w:r>
      <w:r w:rsidR="005D7D5F">
        <w:rPr>
          <w:rFonts w:ascii="Times New Roman" w:eastAsia="Calibri" w:hAnsi="Times New Roman" w:cs="Times New Roman"/>
          <w:bCs/>
          <w:sz w:val="12"/>
          <w:szCs w:val="12"/>
        </w:rPr>
        <w:t>ество жизни населения. Текущее с</w:t>
      </w:r>
      <w:r w:rsidRPr="00C05934">
        <w:rPr>
          <w:rFonts w:ascii="Times New Roman" w:eastAsia="Calibri" w:hAnsi="Times New Roman" w:cs="Times New Roman"/>
          <w:bCs/>
          <w:sz w:val="12"/>
          <w:szCs w:val="12"/>
        </w:rPr>
        <w:t xml:space="preserve">остояние большинства дворовых и общественных территорий не </w:t>
      </w:r>
      <w:r w:rsidRPr="00C05934">
        <w:rPr>
          <w:rFonts w:ascii="Times New Roman" w:eastAsia="Calibri" w:hAnsi="Times New Roman" w:cs="Times New Roman"/>
          <w:bCs/>
          <w:sz w:val="12"/>
          <w:szCs w:val="12"/>
        </w:rPr>
        <w:lastRenderedPageBreak/>
        <w:t>соответствует современным требованиям к местам проживания и массового пребывания граждан, обусловленным нормами Градостроительного и Жилищного кодексов Российской Федерации, а именно: асфальтобетонное покрытие внутриквартальных проездов имеет высокую степень износа, в недостаточном объеме производятся работы по озеленению дворовых  и общественных территорий, отсутствует необходимый уровень освещенности дворовых и общественных территорий в темное время суток, недостаточно парковочных мест для автомобилей, оборудованных спортивных площадок и площадок для отдыха. Доля неблагоустроенных дворовых территорий многоквартирных домов составляет более  20% от общего числа многоквартирных жилых домов.</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 благоустройству дворовых территорий  многоквартирных домов и общественных территорий муниципального района Сергиевский необходим последовательный комплексный подход, рассчитанный на среднесрочный период, который предполагает использование программно-целевых методов, обеспечивающих увязку реализации мероприятий по срокам, ресурсам и исполнителям.</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В рамках реализации муниципальной программы планируется продолжить начатую планомерную работу по благоустройству  территорий.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Комплексный подход к реализации мероприятий по благоустройству, отвечающих современным требованиям, позволит  создать современную районную  среду для проживания граждан, а также комфортное современное общественное пространство.</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Комплексное благоустройство дворовых территорий и мест массового пребывания населения позволит поддержать их в удовлетворительном состоянии, повысить уровень благоустройства, выполнить архитектурно-планировочную организацию территории.</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Муниципальная программа определяет комплекс мероприятий, направленных на обеспечение единых подходов и приоритетов формирования комфортной и современной городской среды на территории муниципального района Сергиевский.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Мероприятия в  рамках благоустройства дворовых территорий и мест массового пребывания населения осуществляются  в  соответствии с  разработанными  и утвержденными правилами благоустройства территории  поселений   муниципального района Сергиевский. Ежегодно в правила вносятся изменения с учетом новых требований по содержанию территорий.</w:t>
      </w:r>
    </w:p>
    <w:p w:rsidR="005D7D5F" w:rsidRDefault="005D7D5F" w:rsidP="005D7D5F">
      <w:pPr>
        <w:tabs>
          <w:tab w:val="left" w:pos="284"/>
        </w:tabs>
        <w:spacing w:after="0" w:line="240" w:lineRule="auto"/>
        <w:jc w:val="center"/>
        <w:rPr>
          <w:rFonts w:ascii="Times New Roman" w:eastAsia="Calibri" w:hAnsi="Times New Roman" w:cs="Times New Roman"/>
          <w:b/>
          <w:bCs/>
          <w:sz w:val="12"/>
          <w:szCs w:val="12"/>
        </w:rPr>
      </w:pPr>
      <w:r>
        <w:rPr>
          <w:rFonts w:ascii="Times New Roman" w:eastAsia="Calibri" w:hAnsi="Times New Roman" w:cs="Times New Roman"/>
          <w:b/>
          <w:bCs/>
          <w:sz w:val="12"/>
          <w:szCs w:val="12"/>
        </w:rPr>
        <w:t xml:space="preserve">2. </w:t>
      </w:r>
      <w:r w:rsidRPr="005D7D5F">
        <w:rPr>
          <w:rFonts w:ascii="Times New Roman" w:eastAsia="Calibri" w:hAnsi="Times New Roman" w:cs="Times New Roman"/>
          <w:b/>
          <w:bCs/>
          <w:sz w:val="12"/>
          <w:szCs w:val="12"/>
        </w:rPr>
        <w:t>Ц</w:t>
      </w:r>
      <w:r w:rsidR="00C05934" w:rsidRPr="005D7D5F">
        <w:rPr>
          <w:rFonts w:ascii="Times New Roman" w:eastAsia="Calibri" w:hAnsi="Times New Roman" w:cs="Times New Roman"/>
          <w:b/>
          <w:bCs/>
          <w:sz w:val="12"/>
          <w:szCs w:val="12"/>
        </w:rPr>
        <w:t>ели и задачи, этапы и сроки реализации муниципальной программы, конечные результаты ее реализации,</w:t>
      </w:r>
    </w:p>
    <w:p w:rsidR="00C05934" w:rsidRPr="005D7D5F" w:rsidRDefault="00C05934" w:rsidP="005D7D5F">
      <w:pPr>
        <w:tabs>
          <w:tab w:val="left" w:pos="284"/>
        </w:tabs>
        <w:spacing w:after="0" w:line="240" w:lineRule="auto"/>
        <w:jc w:val="center"/>
        <w:rPr>
          <w:rFonts w:ascii="Times New Roman" w:eastAsia="Calibri" w:hAnsi="Times New Roman" w:cs="Times New Roman"/>
          <w:b/>
          <w:bCs/>
          <w:sz w:val="12"/>
          <w:szCs w:val="12"/>
        </w:rPr>
      </w:pPr>
      <w:r w:rsidRPr="005D7D5F">
        <w:rPr>
          <w:rFonts w:ascii="Times New Roman" w:eastAsia="Calibri" w:hAnsi="Times New Roman" w:cs="Times New Roman"/>
          <w:b/>
          <w:bCs/>
          <w:sz w:val="12"/>
          <w:szCs w:val="12"/>
        </w:rPr>
        <w:t xml:space="preserve"> характеризующие целевое состояние (изменение состояния) в сфере реализации муниципальной  программы</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Основной целью Программы является повышение  уровня комфорта городской среды на территории муниципального района Сергиевский.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Для достижения поставленной цели планируется решение следующих задач:</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Задача №1. Обеспечение реализации мероприятий по благоустройству дворовых территорий многоквартирных домов и общественных территорий муниципального района Сергиевский;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Задача № 2. Создание условий для беспрепятственного доступа инвалидов и других маломобильных групп населения к дворовым территориям многоквартирных домов и общественным территориям муниципального района Сергиевский;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Задача № 3. Обеспечение повышения уровня вовлеченности заинтересованных граждан, организаций в реализацию мероприятий по благоустройству дворовых территорий многоквартирных домов и общественных территорий муниципального района Сергиевский.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Муниципальная программа реализуется в I этап, с 2025 по 2030 годы. Начало реализации – 1 января 2025 года, завершение 31 декабря 2030 года.</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Реализация муниципальной программы в полном объеме будет способствовать улучшению общего социально-экономического состояния муниципалитета, условий жизни граждан за счет создания качественных и современных дворовых  и общественных территорий, повышению доступности дворовых и общественных  территорий для инвалидов и других маломобильных групп населения; формирования новых возможностей для отдыха, занятия спортом, самореализации людей; приведению в нормативное состояние малых архитектурных форм в дворовых и общественных  территориях муниципального образования.</w:t>
      </w:r>
    </w:p>
    <w:p w:rsidR="00C05934" w:rsidRPr="00C05934" w:rsidRDefault="005D7D5F" w:rsidP="005D7D5F">
      <w:pPr>
        <w:tabs>
          <w:tab w:val="left" w:pos="284"/>
        </w:tabs>
        <w:spacing w:after="0" w:line="240" w:lineRule="auto"/>
        <w:jc w:val="center"/>
        <w:rPr>
          <w:rFonts w:ascii="Times New Roman" w:eastAsia="Calibri" w:hAnsi="Times New Roman" w:cs="Times New Roman"/>
          <w:b/>
          <w:bCs/>
          <w:sz w:val="12"/>
          <w:szCs w:val="12"/>
        </w:rPr>
      </w:pPr>
      <w:r>
        <w:rPr>
          <w:rFonts w:ascii="Times New Roman" w:eastAsia="Calibri" w:hAnsi="Times New Roman" w:cs="Times New Roman"/>
          <w:b/>
          <w:bCs/>
          <w:sz w:val="12"/>
          <w:szCs w:val="12"/>
        </w:rPr>
        <w:t xml:space="preserve">3. </w:t>
      </w:r>
      <w:r w:rsidR="00C05934" w:rsidRPr="00C05934">
        <w:rPr>
          <w:rFonts w:ascii="Times New Roman" w:eastAsia="Calibri" w:hAnsi="Times New Roman" w:cs="Times New Roman"/>
          <w:b/>
          <w:bCs/>
          <w:sz w:val="12"/>
          <w:szCs w:val="12"/>
        </w:rPr>
        <w:t>Перечень, цели и краткое описание подпрограмм</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Программа не содержит подпрограмм.</w:t>
      </w:r>
    </w:p>
    <w:p w:rsidR="005D7D5F" w:rsidRDefault="005D7D5F" w:rsidP="005D7D5F">
      <w:pPr>
        <w:tabs>
          <w:tab w:val="left" w:pos="284"/>
        </w:tabs>
        <w:spacing w:after="0" w:line="240" w:lineRule="auto"/>
        <w:jc w:val="center"/>
        <w:rPr>
          <w:rFonts w:ascii="Times New Roman" w:eastAsia="Calibri" w:hAnsi="Times New Roman" w:cs="Times New Roman"/>
          <w:b/>
          <w:bCs/>
          <w:sz w:val="12"/>
          <w:szCs w:val="12"/>
        </w:rPr>
      </w:pPr>
      <w:r>
        <w:rPr>
          <w:rFonts w:ascii="Times New Roman" w:eastAsia="Calibri" w:hAnsi="Times New Roman" w:cs="Times New Roman"/>
          <w:b/>
          <w:bCs/>
          <w:sz w:val="12"/>
          <w:szCs w:val="12"/>
        </w:rPr>
        <w:t xml:space="preserve">4. </w:t>
      </w:r>
      <w:r w:rsidR="00C05934" w:rsidRPr="005D7D5F">
        <w:rPr>
          <w:rFonts w:ascii="Times New Roman" w:eastAsia="Calibri" w:hAnsi="Times New Roman" w:cs="Times New Roman"/>
          <w:b/>
          <w:bCs/>
          <w:sz w:val="12"/>
          <w:szCs w:val="12"/>
        </w:rPr>
        <w:t>Перечень показателей</w:t>
      </w:r>
      <w:r>
        <w:rPr>
          <w:rFonts w:ascii="Times New Roman" w:eastAsia="Calibri" w:hAnsi="Times New Roman" w:cs="Times New Roman"/>
          <w:b/>
          <w:bCs/>
          <w:sz w:val="12"/>
          <w:szCs w:val="12"/>
        </w:rPr>
        <w:t xml:space="preserve"> (индикаторов) муниципальной </w:t>
      </w:r>
      <w:r w:rsidR="00C05934" w:rsidRPr="005D7D5F">
        <w:rPr>
          <w:rFonts w:ascii="Times New Roman" w:eastAsia="Calibri" w:hAnsi="Times New Roman" w:cs="Times New Roman"/>
          <w:b/>
          <w:bCs/>
          <w:sz w:val="12"/>
          <w:szCs w:val="12"/>
        </w:rPr>
        <w:t>Программы с расшифровкой</w:t>
      </w:r>
    </w:p>
    <w:p w:rsidR="00C05934" w:rsidRPr="00C05934" w:rsidRDefault="00C05934" w:rsidP="005D7D5F">
      <w:pPr>
        <w:tabs>
          <w:tab w:val="left" w:pos="284"/>
        </w:tabs>
        <w:spacing w:after="0" w:line="240" w:lineRule="auto"/>
        <w:jc w:val="center"/>
        <w:rPr>
          <w:rFonts w:ascii="Times New Roman" w:eastAsia="Calibri" w:hAnsi="Times New Roman" w:cs="Times New Roman"/>
          <w:b/>
          <w:bCs/>
          <w:sz w:val="12"/>
          <w:szCs w:val="12"/>
        </w:rPr>
      </w:pPr>
      <w:r w:rsidRPr="005D7D5F">
        <w:rPr>
          <w:rFonts w:ascii="Times New Roman" w:eastAsia="Calibri" w:hAnsi="Times New Roman" w:cs="Times New Roman"/>
          <w:b/>
          <w:bCs/>
          <w:sz w:val="12"/>
          <w:szCs w:val="12"/>
        </w:rPr>
        <w:t xml:space="preserve"> плановых значений по годам ее реализации</w:t>
      </w:r>
      <w:r w:rsidR="005D7D5F">
        <w:rPr>
          <w:rFonts w:ascii="Times New Roman" w:eastAsia="Calibri" w:hAnsi="Times New Roman" w:cs="Times New Roman"/>
          <w:b/>
          <w:bCs/>
          <w:sz w:val="12"/>
          <w:szCs w:val="12"/>
        </w:rPr>
        <w:t xml:space="preserve"> </w:t>
      </w:r>
      <w:r w:rsidRPr="00C05934">
        <w:rPr>
          <w:rFonts w:ascii="Times New Roman" w:eastAsia="Calibri" w:hAnsi="Times New Roman" w:cs="Times New Roman"/>
          <w:b/>
          <w:bCs/>
          <w:sz w:val="12"/>
          <w:szCs w:val="12"/>
        </w:rPr>
        <w:t xml:space="preserve">и за весь период ее реализации  </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Перечень показателей (индикаторов) с указанием плановых значений по годам ее реализации до 2030 года представлен в приложении № 1 к муниципальной программе.</w:t>
      </w:r>
    </w:p>
    <w:p w:rsidR="00C05934" w:rsidRPr="00C05934" w:rsidRDefault="005D7D5F" w:rsidP="005D7D5F">
      <w:pPr>
        <w:tabs>
          <w:tab w:val="left" w:pos="284"/>
        </w:tabs>
        <w:spacing w:after="0" w:line="240" w:lineRule="auto"/>
        <w:jc w:val="center"/>
        <w:rPr>
          <w:rFonts w:ascii="Times New Roman" w:eastAsia="Calibri" w:hAnsi="Times New Roman" w:cs="Times New Roman"/>
          <w:b/>
          <w:bCs/>
          <w:sz w:val="12"/>
          <w:szCs w:val="12"/>
        </w:rPr>
      </w:pPr>
      <w:r>
        <w:rPr>
          <w:rFonts w:ascii="Times New Roman" w:eastAsia="Calibri" w:hAnsi="Times New Roman" w:cs="Times New Roman"/>
          <w:b/>
          <w:bCs/>
          <w:sz w:val="12"/>
          <w:szCs w:val="12"/>
        </w:rPr>
        <w:t xml:space="preserve">5. </w:t>
      </w:r>
      <w:r w:rsidR="00C05934" w:rsidRPr="00C05934">
        <w:rPr>
          <w:rFonts w:ascii="Times New Roman" w:eastAsia="Calibri" w:hAnsi="Times New Roman" w:cs="Times New Roman"/>
          <w:b/>
          <w:bCs/>
          <w:sz w:val="12"/>
          <w:szCs w:val="12"/>
        </w:rPr>
        <w:t>Перечень мероприятий муниципальной программы</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Для целей настоящей Программы под дворовой территорией многоквартирного дома понимается территория, прилегающая к многоквартирному дому и находящаяся в общем пользовании проживающих в нем граждан, которая может быть ограничена по периметру многоквартирными домами, строениями, сооружениями или ограждениями. На дворовой территории в интересах граждан, проживающих в многоквартирных домах, к которым она прилегает, размещаются детские площадки, места для отдыха, парковки автомобилей, зеленые насаждения и иные объекты общественного пользования.</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Благоустройство дворовых территорий многоквартирных домов осуществляется в соответствии с минимальным перечнем видов работ по благоустройству дворовых территорий (далее - минимальный перечень), а также дополнительным перечнем работ по благоустройству дворовых территорий (далее - дополнительный перечень).</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Минимальный перечень реализуется при наличии решения собственников помещений в многоквартирном доме, дворовая территория которого благоустраивается, о принятии созданного в результате благоустройства имущества в состав общего имущества многоквартирного дома в целях осуществления последующего содержания указанного имущества в соответствии с требованиями законодательства Российской Федерации.</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Дополнительный перечень реализуется при:</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наличии решения собственников помещений в многоквартирном доме, дворовая территория которого благоустраивается, о принятии созданного в результате благоустройства имущества в состав общего имущества многоквартирного дома в целях осуществления последующего содержания указанного имущества в соответствии с требованиями законодательства Российской Федерации; </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софинансировании собственниками помещений многоквартирного дома работ по благоустройству дворовых территорий многоквартирных домов в размере не менее 20 процентов стоимости выполнения таких работ. </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Виды работ, предусмотренные минимальным и дополнительным перечнями, определяются собственниками помещений в многоквартирных домах, собственниками иных зданий и сооружений, расположенных в границах дворовых территорий, подлежащих благоустройству (далее - заинтересованные лица).</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Минимальный и дополнительный перечень видов работ по благоустройству дворовых территорий многоквартирных домов муниципального района Сергиевский приведен в Приложении №3 к Программе.</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При реализации мероприятий по благоустройству дворовых территорий многоквартирных домов возможными формами участия заинтересованных лиц, граждан и организаций, привлекаемых для осуществления мероприятий по благоустройству дворовых территорий многоквартирных домов, являются финансовое и (или) трудовое участие. Порядок и форма трудового участия заинтересованных лиц в выполнении работ по благоустройству дворовых территорий многоквартирных домов муниципального района Сергиевский приведены в Приложении № 6 к Программе. </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Предложения заинтересованных лиц оформляются в виде протоколов общих собраний собственников помещений в каждом многоквартирном доме, решений собственников каждого здания и сооружения, образующих дворовую территорию.</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lastRenderedPageBreak/>
        <w:t>Форма участия заинтересованных лиц – финансовое (денежное) и (или) трудовое (физическое), а также порядок установления доли такого участия определяются органом местного самоуправления муниципального образования с учетом решения заинтересованных лиц, указанных в настоящем пункте.</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Мероприятия по благоустройству дворовых территорий многоквартирных домов и общественных территорий осуществляются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групп населения.</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Орган местного самоуправления вправе:</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 исключать из адресного перечня дворовых и общественных территорий, подлежащих благоустройству в рамках реализации муниципальной программы, территории, расположенные вблизи многоквартирных домов, физический износ основных конструктивных элементов (крыша, стены, фундамент) которых превышает 70 процентов, а также территории, которые планируются к изъятию для муниципальных или государственных нужд в соответствии с генеральным планом соответствующего муниципального образования. </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 исключать из адресного перечня дворовых территорий, подлежащих благоустройству в рамках реализации муниципальной программы, дворовых территорий многоквартирных домов, собственники помещений многоквартирных домов которых приняли решение об отказе от благоустройства дворовой территорий в рамках реализации муниципальной программы или не приняли решения о благоустройстве дворовой территории в сроки, установленные муниципальной программой. </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В целях реализации муниципальной программы «Формирования комфортной городской среды на 2025-2030 гг.» и оценки физического состояния территории муниципального образования проводится инвентаризацию уровня благоустройства дворовых территорий многоквартирных домов, общественных территорий, территорий индивидуальной жилой застройки и земельных участков, предоставленных для их размещения с заключением по результатам инвентаризации соглашений с собственниками (пользователями) указанных домов (собственниками (землепользователями) земельных участков) об их благоустройстве не позднее последнего года реализации федерального проекта в соответствии с требованиями утвержденных в муниципальном образовании правил благоустройства территории, а также объектов недвижимого имущества и земельных участков, находящихся в собственности (пользовании) юридических лиц и индивидуальных предпринимателей. </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Результаты инвентаризации необходимо использовать при формировании адресного перечня дворовых территорий многоквартирных домов и общественных территорий, нуждающихся в благоустройстве.</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По результатам инвентаризации проводятся мероприятия по образованию земельных участков, на которых расположены многоквартирные дома, дворовые территории которых благоустраиваются с использованием средств субсидии, если ранее земельный участок не был образован.</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Очередность дворовых территорий многоквартирных домов определяется исходя из минимального перечня работ, осуществляемых в рамках реализации муниципальной программы, с учетом сроков поступления предложений от собственников  жилых и нежилых помещений многоквартирных домов, собственников иных зданий и сооружений, расположенных в границах дворовых территорий многоквартирных домов, подлежащих благоустройству, о включении дворовых территорий многоквартирных домов в адресный перечень, а также сроков проведения мероприятий федеральных, региональных и муниципальных программ (планов) строительства (реконструкции, ремонта) объектов недвижимого имущества и инженерных систем и иных условий. </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Требования к содержанию предложений заинтересованных лиц о включении дворовой территории в муниципальную программу по формированию комфортной (современной) городской среды приведены в Приложении 10.</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Адресный перечень дворовых территорий многоквартирных домов муниципального района Сергиевский, нуждающихся в благоустройстве, приведен в Приложении № 4 к Программе. Приведенный перечень содержит прогнозные показатели и может изменяться в зависимости от финансирования из бюджетов регионального и федерального уровней, а так же инвентаризации  и фактической необходимости проведения работ на дату внесения изменений.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Под общественной территорией понимается территория населенного пункта массового посещения, в том числе для общения, отдыха, занятия спортом, образования, проведения собраний граждан, осуществления предпринимательской деятельности (парки, скверы, площади, набережные, центральные улицы, аллеи и др.), с учетом требований, не противоречащих действующему законодательству.</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 благоустройству общественных территорий относятся озеленение, обеспечение освещением, реконструкция, ремонт или обустройство пешеходных и велосипедных дорожек, обустройство детских и (или) спортивных площадок, ремонт или устройство ограждения, а также аналогичные виды работ, направленных на благоустройство общественных территорий.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Необходимость благоустройства общественных территорий, а также перечень видов работ по благоустройству общественных территорий определяются по результатам инвентаризации и поступивших предложений от заинтересованных лиц в процессе общественных обсуждений.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Перечень мероприятий муниципальной программы «Формирование комфортной городской среды муниципального района Сергиевский на 2025-2030 гг.» приведен в приложении № 11 к Программе.</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Перечень общественных территорий муниципального района Сергиевский, нуждающихся в благоустройстве, приведен в Приложении № 5 к Программе. Приведенный перечень содержит прогнозные показатели и может изменяться в зависимости от финансирования из бюджетов регионального и федерального уровней, а так же инвентаризации  и фактической необходимости проведения работ на дату внесения изменений.</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Порядок разработки, обсуждения с заинтересованными лицами и утверждения дизайн - проектов благоустройства дворовой территории, включаемых в муниципальную программу «Формирование комфортной городской    среды на 2025-2030 годы» приведен в Приложении № 7 к Программе.</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 Единичные расценки работ по благоустройству дворовых территорий  многоквартирных домов и общественных территорий муниципального района Сергиевский, приведены в приложении № 8 к Программе.</w:t>
      </w:r>
    </w:p>
    <w:p w:rsidR="00C05934" w:rsidRPr="00C05934" w:rsidRDefault="00C05934" w:rsidP="005D7D5F">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Варианты малых архитектурных форм, возможные к применению при осуществлении работ по благоустройству дворовых и общественных территорий муниципального района Сергиевский, приведены в приложении № 9 к Программе.</w:t>
      </w:r>
    </w:p>
    <w:p w:rsidR="00C05934" w:rsidRPr="00C05934" w:rsidRDefault="000D780E" w:rsidP="000D780E">
      <w:pPr>
        <w:tabs>
          <w:tab w:val="left" w:pos="284"/>
        </w:tabs>
        <w:spacing w:after="0" w:line="240" w:lineRule="auto"/>
        <w:jc w:val="center"/>
        <w:rPr>
          <w:rFonts w:ascii="Times New Roman" w:eastAsia="Calibri" w:hAnsi="Times New Roman" w:cs="Times New Roman"/>
          <w:b/>
          <w:bCs/>
          <w:sz w:val="12"/>
          <w:szCs w:val="12"/>
        </w:rPr>
      </w:pPr>
      <w:r>
        <w:rPr>
          <w:rFonts w:ascii="Times New Roman" w:eastAsia="Calibri" w:hAnsi="Times New Roman" w:cs="Times New Roman"/>
          <w:b/>
          <w:bCs/>
          <w:sz w:val="12"/>
          <w:szCs w:val="12"/>
        </w:rPr>
        <w:t xml:space="preserve">6. </w:t>
      </w:r>
      <w:r w:rsidR="00C05934" w:rsidRPr="00C05934">
        <w:rPr>
          <w:rFonts w:ascii="Times New Roman" w:eastAsia="Calibri" w:hAnsi="Times New Roman" w:cs="Times New Roman"/>
          <w:b/>
          <w:bCs/>
          <w:sz w:val="12"/>
          <w:szCs w:val="12"/>
        </w:rPr>
        <w:t>Обоснование ресурсного обеспечения муниципальной программы</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Источником финансирования Программы являются средства областного бюджета, в том числе поступающих из федерального бюджета, а также средства из бюджета муниципального района Сергиевский в качестве финансирования мероприятий по реализации Программы на 2025-2030 гг.</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Планируемый общий объем финансирования Программы составит:</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6 388, 36514* тыс. руб., в т.ч.:</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6 388,36514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В том числе по годам:</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2025 год – 1 203, 65126 тыс. руб. *:</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1 203, 65126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2026 год – 1 172,38129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1 172,38129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lastRenderedPageBreak/>
        <w:t>- средства областного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2027 год – 1 042,17061 тыс. руб. *:</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1 042,17061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2028 год – 1 010,90064 тыс. руб. *:</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1 010,90064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2029 год – 979,63067 тыс. руб. *:</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979,63067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2030 год – 979,63067 тыс. руб. *:</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местного бюджета – 979,63067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областного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средства федерального бюджета –  0,00 тыс. руб.</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Прогноз финансирования.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очередной финансовый год и плановый период.</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Формы бюджетных ассигнований определены в соответствии со статьей 69 Бюджетного кодекса Российской Федерации. К бюджетным ассигнованиям относятся ассигнования на оказание муниципальных услуг (выполнение работ), включая ассигнования на закупки товаров, работ, услуг для обеспечения муниципальных нужд.</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очередной финансовый год и плановый период.</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Объемы финансирования объектов по годам (в разрезе источников финансирования) установлены в приложении № 2 к Программе.</w:t>
      </w:r>
    </w:p>
    <w:p w:rsidR="000D780E" w:rsidRDefault="000D780E" w:rsidP="000D780E">
      <w:pPr>
        <w:tabs>
          <w:tab w:val="left" w:pos="284"/>
        </w:tabs>
        <w:spacing w:after="0" w:line="240" w:lineRule="auto"/>
        <w:jc w:val="center"/>
        <w:rPr>
          <w:rFonts w:ascii="Times New Roman" w:eastAsia="Calibri" w:hAnsi="Times New Roman" w:cs="Times New Roman"/>
          <w:b/>
          <w:bCs/>
          <w:sz w:val="12"/>
          <w:szCs w:val="12"/>
        </w:rPr>
      </w:pPr>
      <w:r>
        <w:rPr>
          <w:rFonts w:ascii="Times New Roman" w:eastAsia="Calibri" w:hAnsi="Times New Roman" w:cs="Times New Roman"/>
          <w:b/>
          <w:bCs/>
          <w:sz w:val="12"/>
          <w:szCs w:val="12"/>
        </w:rPr>
        <w:t xml:space="preserve">7. </w:t>
      </w:r>
      <w:r w:rsidR="00C05934" w:rsidRPr="00C05934">
        <w:rPr>
          <w:rFonts w:ascii="Times New Roman" w:eastAsia="Calibri" w:hAnsi="Times New Roman" w:cs="Times New Roman"/>
          <w:b/>
          <w:bCs/>
          <w:sz w:val="12"/>
          <w:szCs w:val="12"/>
          <w:lang w:val="x-none"/>
        </w:rPr>
        <w:t>Описание мер муниципального регулирования</w:t>
      </w:r>
      <w:r>
        <w:rPr>
          <w:rFonts w:ascii="Times New Roman" w:eastAsia="Calibri" w:hAnsi="Times New Roman" w:cs="Times New Roman"/>
          <w:b/>
          <w:bCs/>
          <w:sz w:val="12"/>
          <w:szCs w:val="12"/>
        </w:rPr>
        <w:t xml:space="preserve"> </w:t>
      </w:r>
    </w:p>
    <w:p w:rsidR="00C05934" w:rsidRPr="00C05934" w:rsidRDefault="00C05934" w:rsidP="000D780E">
      <w:pPr>
        <w:tabs>
          <w:tab w:val="left" w:pos="284"/>
        </w:tabs>
        <w:spacing w:after="0" w:line="240" w:lineRule="auto"/>
        <w:jc w:val="center"/>
        <w:rPr>
          <w:rFonts w:ascii="Times New Roman" w:eastAsia="Calibri" w:hAnsi="Times New Roman" w:cs="Times New Roman"/>
          <w:b/>
          <w:bCs/>
          <w:sz w:val="12"/>
          <w:szCs w:val="12"/>
          <w:lang w:val="x-none"/>
        </w:rPr>
      </w:pPr>
      <w:r w:rsidRPr="00C05934">
        <w:rPr>
          <w:rFonts w:ascii="Times New Roman" w:eastAsia="Calibri" w:hAnsi="Times New Roman" w:cs="Times New Roman"/>
          <w:b/>
          <w:bCs/>
          <w:sz w:val="12"/>
          <w:szCs w:val="12"/>
          <w:lang w:val="x-none"/>
        </w:rPr>
        <w:t>в соответствующей сфере, направленных на достижение цели муниципальной программы</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В соответствии с Порядком принятия  решений  о разработке, формирования и реализации, оценки эффективности  муниципальных  программ  муниципального  района  Сергиевский, утвержденного Постановлением Администрации  муниципального  района  Сергиевский   от 23.12.2019 № 1740 (далее - Порядок), в сроки, установленные Порядком, рамках реализации Программы МКУ «УЗЗАиГ» осуществляет координацию и мониторинг хода выполнения программы. Вносит предложения о внесении изменений в программу, о досрочном прекращении ее реализации.</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
          <w:bCs/>
          <w:sz w:val="12"/>
          <w:szCs w:val="12"/>
          <w:lang w:val="x-none"/>
        </w:rPr>
      </w:pPr>
      <w:r w:rsidRPr="00C05934">
        <w:rPr>
          <w:rFonts w:ascii="Times New Roman" w:eastAsia="Calibri" w:hAnsi="Times New Roman" w:cs="Times New Roman"/>
          <w:bCs/>
          <w:sz w:val="12"/>
          <w:szCs w:val="12"/>
          <w:lang w:val="x-none"/>
        </w:rPr>
        <w:t xml:space="preserve">Ежегодно готовит отчет о ходе реализации и оценке эффективности реализации программы, информацию об ее исполнении. Годовой отчет о реализации программы за последний год ее реализации должен содержать информацию за весь период ее реализации с разбивкой по годам реализации. До 20 марта года, следующим за отчетным, подготавливает и направляет годовой отчет в Отдел торговли и экономического развития и копию в Управление финансами администрации муниципального района Сергиевский. </w:t>
      </w:r>
    </w:p>
    <w:p w:rsidR="00C05934" w:rsidRPr="00C05934" w:rsidRDefault="000D780E" w:rsidP="000D780E">
      <w:pPr>
        <w:tabs>
          <w:tab w:val="left" w:pos="284"/>
        </w:tabs>
        <w:spacing w:after="0" w:line="240" w:lineRule="auto"/>
        <w:jc w:val="center"/>
        <w:rPr>
          <w:rFonts w:ascii="Times New Roman" w:eastAsia="Calibri" w:hAnsi="Times New Roman" w:cs="Times New Roman"/>
          <w:b/>
          <w:bCs/>
          <w:sz w:val="12"/>
          <w:szCs w:val="12"/>
        </w:rPr>
      </w:pPr>
      <w:r>
        <w:rPr>
          <w:rFonts w:ascii="Times New Roman" w:eastAsia="Calibri" w:hAnsi="Times New Roman" w:cs="Times New Roman"/>
          <w:b/>
          <w:bCs/>
          <w:sz w:val="12"/>
          <w:szCs w:val="12"/>
        </w:rPr>
        <w:t xml:space="preserve">8. </w:t>
      </w:r>
      <w:r w:rsidR="00C05934" w:rsidRPr="00C05934">
        <w:rPr>
          <w:rFonts w:ascii="Times New Roman" w:eastAsia="Calibri" w:hAnsi="Times New Roman" w:cs="Times New Roman"/>
          <w:b/>
          <w:bCs/>
          <w:sz w:val="12"/>
          <w:szCs w:val="12"/>
        </w:rPr>
        <w:t>Механизм реализации муниципальной программы</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 xml:space="preserve">Программа разработана в соответствии с Порядком. </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 xml:space="preserve">Ответственный исполнитель Программы и исполнитель мероприятий Программы – Муниципальное  казенное учреждение «Управление  заказчика-застройщика,  архитектуры  и  градостроительства»  муниципального  района   Сергиевский. </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Ответственный исполнитель Программы обеспечивает ее реализацию посредством применения оптимальных методов управления процессом реализации Программы исходя из ее содержания.</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 xml:space="preserve">Организацию управления процессом реализации Программы осуществляет Муниципальное  казенное учреждение «Управление  заказчика-застройщика,  архитектуры  и  градостроительства»  муниципального  района   Сергиевский, </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в том числе:</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организовывает реализацию программных мероприятий;</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осуществляет сбор информации о ходе выполнения программных мероприятий;</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корректирует программные мероприятия и сроки их реализации в ходе реализации Программы.</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Ответственный исполнитель Программы несет ответственность за организацию и исполнение мероприятий Программы, рациональное и целевое использование выделяемых бюджетных средств.</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Текущий и последующий контроль  за целевым и эффективным использованием средств  муниципального района Сергиевский выделенных на выполнение мероприятий Программы, осуществляют отдел бухгалтерии МКУ «УЗЗАиГ»  муниципального района Сергиевский Самарской области и Управление финансами Администрации муниципального района Сергиевский. Последующий контроль осуществляет Контрольное управление Администрации муниципального района Сергиевский.</w:t>
      </w:r>
    </w:p>
    <w:p w:rsidR="00C05934" w:rsidRPr="00C05934" w:rsidRDefault="00C05934" w:rsidP="000D780E">
      <w:pPr>
        <w:tabs>
          <w:tab w:val="left" w:pos="284"/>
        </w:tabs>
        <w:spacing w:after="0" w:line="240" w:lineRule="auto"/>
        <w:jc w:val="center"/>
        <w:rPr>
          <w:rFonts w:ascii="Times New Roman" w:eastAsia="Calibri" w:hAnsi="Times New Roman" w:cs="Times New Roman"/>
          <w:b/>
          <w:bCs/>
          <w:sz w:val="12"/>
          <w:szCs w:val="12"/>
        </w:rPr>
      </w:pPr>
      <w:r w:rsidRPr="00C05934">
        <w:rPr>
          <w:rFonts w:ascii="Times New Roman" w:eastAsia="Calibri" w:hAnsi="Times New Roman" w:cs="Times New Roman"/>
          <w:b/>
          <w:bCs/>
          <w:sz w:val="12"/>
          <w:szCs w:val="12"/>
        </w:rPr>
        <w:t>9.  Методика комплексной</w:t>
      </w:r>
      <w:r w:rsidR="000D780E">
        <w:rPr>
          <w:rFonts w:ascii="Times New Roman" w:eastAsia="Calibri" w:hAnsi="Times New Roman" w:cs="Times New Roman"/>
          <w:b/>
          <w:bCs/>
          <w:sz w:val="12"/>
          <w:szCs w:val="12"/>
        </w:rPr>
        <w:t xml:space="preserve"> </w:t>
      </w:r>
      <w:r w:rsidRPr="00C05934">
        <w:rPr>
          <w:rFonts w:ascii="Times New Roman" w:eastAsia="Calibri" w:hAnsi="Times New Roman" w:cs="Times New Roman"/>
          <w:b/>
          <w:bCs/>
          <w:sz w:val="12"/>
          <w:szCs w:val="12"/>
        </w:rPr>
        <w:t>оценки эффективности реализации муниципальной программы</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lang w:val="x-none"/>
        </w:rPr>
      </w:pPr>
      <w:r w:rsidRPr="00C05934">
        <w:rPr>
          <w:rFonts w:ascii="Times New Roman" w:eastAsia="Calibri" w:hAnsi="Times New Roman" w:cs="Times New Roman"/>
          <w:bCs/>
          <w:sz w:val="12"/>
          <w:szCs w:val="12"/>
          <w:lang w:val="x-none"/>
        </w:rPr>
        <w:t>Комплексная оценка эффективности реализации Программы осуществляется ежегодно  в течении всего срока ее реализации и по окончании ее реализации  и включает  в себя оценку степени  выполнения мероприятий муниципальной программы и оценку эффективности реализации муниципальной программы.</w:t>
      </w:r>
    </w:p>
    <w:p w:rsidR="00C05934" w:rsidRPr="000D780E" w:rsidRDefault="000D780E" w:rsidP="000D780E">
      <w:pPr>
        <w:tabs>
          <w:tab w:val="left" w:pos="284"/>
        </w:tabs>
        <w:spacing w:after="0" w:line="240" w:lineRule="auto"/>
        <w:jc w:val="center"/>
        <w:rPr>
          <w:rFonts w:ascii="Times New Roman" w:eastAsia="Calibri" w:hAnsi="Times New Roman" w:cs="Times New Roman"/>
          <w:b/>
          <w:bCs/>
          <w:sz w:val="12"/>
          <w:szCs w:val="12"/>
        </w:rPr>
      </w:pPr>
      <w:r>
        <w:rPr>
          <w:rFonts w:ascii="Times New Roman" w:eastAsia="Calibri" w:hAnsi="Times New Roman" w:cs="Times New Roman"/>
          <w:b/>
          <w:bCs/>
          <w:sz w:val="12"/>
          <w:szCs w:val="12"/>
        </w:rPr>
        <w:t>1</w:t>
      </w:r>
      <w:r w:rsidRPr="000D780E">
        <w:rPr>
          <w:rFonts w:ascii="Times New Roman" w:eastAsia="Calibri" w:hAnsi="Times New Roman" w:cs="Times New Roman"/>
          <w:b/>
          <w:bCs/>
          <w:sz w:val="12"/>
          <w:szCs w:val="12"/>
        </w:rPr>
        <w:t xml:space="preserve">. </w:t>
      </w:r>
      <w:r w:rsidR="00C05934" w:rsidRPr="000D780E">
        <w:rPr>
          <w:rFonts w:ascii="Times New Roman" w:eastAsia="Calibri" w:hAnsi="Times New Roman" w:cs="Times New Roman"/>
          <w:b/>
          <w:bCs/>
          <w:sz w:val="12"/>
          <w:szCs w:val="12"/>
        </w:rPr>
        <w:t>Оценка степени выполнения мероприятий муниципальной программы.</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Степень выполнения мероприятий муниципальной программы  за отчетный год рассчитывается как отношение количества мероприятий, выполненных в отчетном году в установленные сроки, к общему количеству мероприятий, предусмотренных к выполнению в отчетном году.</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Степень выполнения мероприятий муниципальной программы по окончании ее реализации рассчитывается как отношение количества мероприятий, выполненных за весь период реализации муниципальной программы  к общему количеству мероприятий, предусмотренных к выполнению за весь период ее реализации.</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 Оценка эффективности реализации муниципальной программы.</w:t>
      </w:r>
    </w:p>
    <w:p w:rsidR="00C05934" w:rsidRPr="00C05934"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Оценка эффективности реализации  муниципальной   Программы «Формирование комфортной городской среды  на 2025-2030 годы» осуществляется администрацией  муниципального района Сергиевский путем установления степени достижения ожидаемых результатов, а также сравнения текущих значений показателей (индикаторов) с их целевыми значениями.</w:t>
      </w:r>
    </w:p>
    <w:p w:rsidR="00C05934" w:rsidRPr="000D780E"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Для расчета комплексного показателя эффективности </w:t>
      </w:r>
      <w:r w:rsidRPr="00C05934">
        <w:rPr>
          <w:rFonts w:ascii="Times New Roman" w:eastAsia="Calibri" w:hAnsi="Times New Roman" w:cs="Times New Roman"/>
          <w:bCs/>
          <w:sz w:val="12"/>
          <w:szCs w:val="12"/>
          <w:lang w:val="en-US"/>
        </w:rPr>
        <w:t>R</w:t>
      </w:r>
      <w:r w:rsidRPr="00C05934">
        <w:rPr>
          <w:rFonts w:ascii="Times New Roman" w:eastAsia="Calibri" w:hAnsi="Times New Roman" w:cs="Times New Roman"/>
          <w:bCs/>
          <w:sz w:val="12"/>
          <w:szCs w:val="12"/>
        </w:rPr>
        <w:t xml:space="preserve"> используются все целевые показатели (индикаторы), приведенные </w:t>
      </w:r>
      <w:r w:rsidRPr="000D780E">
        <w:rPr>
          <w:rFonts w:ascii="Times New Roman" w:eastAsia="Calibri" w:hAnsi="Times New Roman" w:cs="Times New Roman"/>
          <w:bCs/>
          <w:sz w:val="12"/>
          <w:szCs w:val="12"/>
        </w:rPr>
        <w:t xml:space="preserve">в </w:t>
      </w:r>
      <w:hyperlink r:id="rId8" w:history="1">
        <w:r w:rsidRPr="000D780E">
          <w:rPr>
            <w:rStyle w:val="ae"/>
            <w:rFonts w:ascii="Times New Roman" w:eastAsia="Calibri" w:hAnsi="Times New Roman" w:cs="Times New Roman"/>
            <w:bCs/>
            <w:color w:val="auto"/>
            <w:sz w:val="12"/>
            <w:szCs w:val="12"/>
          </w:rPr>
          <w:t>Приложении №1</w:t>
        </w:r>
      </w:hyperlink>
      <w:r w:rsidRPr="000D780E">
        <w:rPr>
          <w:rFonts w:ascii="Times New Roman" w:eastAsia="Calibri" w:hAnsi="Times New Roman" w:cs="Times New Roman"/>
          <w:bCs/>
          <w:sz w:val="12"/>
          <w:szCs w:val="12"/>
        </w:rPr>
        <w:t xml:space="preserve"> к Программе.</w:t>
      </w:r>
    </w:p>
    <w:p w:rsidR="00C05934" w:rsidRPr="000D780E" w:rsidRDefault="00C05934" w:rsidP="000D780E">
      <w:pPr>
        <w:tabs>
          <w:tab w:val="left" w:pos="284"/>
        </w:tabs>
        <w:spacing w:after="0" w:line="240" w:lineRule="auto"/>
        <w:ind w:firstLine="284"/>
        <w:jc w:val="both"/>
        <w:rPr>
          <w:rFonts w:ascii="Times New Roman" w:eastAsia="Calibri" w:hAnsi="Times New Roman" w:cs="Times New Roman"/>
          <w:bCs/>
          <w:sz w:val="12"/>
          <w:szCs w:val="12"/>
        </w:rPr>
      </w:pPr>
      <w:r w:rsidRPr="000D780E">
        <w:rPr>
          <w:rFonts w:ascii="Times New Roman" w:eastAsia="Calibri" w:hAnsi="Times New Roman" w:cs="Times New Roman"/>
          <w:bCs/>
          <w:sz w:val="12"/>
          <w:szCs w:val="12"/>
        </w:rPr>
        <w:t xml:space="preserve">При значении комплексного показателя эффективности </w:t>
      </w:r>
      <w:r w:rsidRPr="000D780E">
        <w:rPr>
          <w:rFonts w:ascii="Times New Roman" w:eastAsia="Calibri" w:hAnsi="Times New Roman" w:cs="Times New Roman"/>
          <w:bCs/>
          <w:sz w:val="12"/>
          <w:szCs w:val="12"/>
          <w:lang w:val="en-US"/>
        </w:rPr>
        <w:t>R</w:t>
      </w:r>
      <w:r w:rsidRPr="000D780E">
        <w:rPr>
          <w:rFonts w:ascii="Times New Roman" w:eastAsia="Calibri" w:hAnsi="Times New Roman" w:cs="Times New Roman"/>
          <w:bCs/>
          <w:sz w:val="12"/>
          <w:szCs w:val="12"/>
        </w:rPr>
        <w:t xml:space="preserve"> от 80 до 100% и более эффективность реализации Программы признается высокой, при значении менее 80% - низкой.</w:t>
      </w:r>
    </w:p>
    <w:p w:rsidR="00C05934" w:rsidRPr="00C05934" w:rsidRDefault="00136779" w:rsidP="000D780E">
      <w:pPr>
        <w:tabs>
          <w:tab w:val="left" w:pos="284"/>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04pt;margin-top:19.9pt;width:105.65pt;height:57.7pt;z-index:251663360;mso-wrap-distance-left:9.05pt;mso-wrap-distance-right:9.05pt" filled="t">
            <v:fill color2="black"/>
            <v:imagedata r:id="rId9" o:title=""/>
          </v:shape>
          <o:OLEObject Type="Embed" ProgID="Equation.3" ShapeID="_x0000_s1030" DrawAspect="Content" ObjectID="_1788672269" r:id="rId10"/>
        </w:object>
      </w:r>
      <w:r w:rsidR="00C05934" w:rsidRPr="00C05934">
        <w:rPr>
          <w:rFonts w:ascii="Times New Roman" w:eastAsia="Calibri" w:hAnsi="Times New Roman" w:cs="Times New Roman"/>
          <w:bCs/>
          <w:sz w:val="12"/>
          <w:szCs w:val="12"/>
        </w:rPr>
        <w:t>Эффективность реализации Программы с учетом финансирования оценивается путем соотнесения степени достижения основных целевых  показателей (индикаторов) Программы к уровню ее финансирования с начала реализации. Комплексный показатель эффективности рассчитывается по формуле:</w: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t xml:space="preserve"> </w:t>
      </w:r>
      <w:r w:rsidRPr="00C05934">
        <w:rPr>
          <w:rFonts w:ascii="Times New Roman" w:eastAsia="Calibri" w:hAnsi="Times New Roman" w:cs="Times New Roman"/>
          <w:bCs/>
          <w:sz w:val="12"/>
          <w:szCs w:val="12"/>
        </w:rPr>
        <w:tab/>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t xml:space="preserve">, </w: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где:</w: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lang w:val="en-US"/>
        </w:rPr>
        <w:t>N</w:t>
      </w:r>
      <w:r w:rsidRPr="00C05934">
        <w:rPr>
          <w:rFonts w:ascii="Times New Roman" w:eastAsia="Calibri" w:hAnsi="Times New Roman" w:cs="Times New Roman"/>
          <w:bCs/>
          <w:sz w:val="12"/>
          <w:szCs w:val="12"/>
        </w:rPr>
        <w:t xml:space="preserve"> - общее число целевых показателей (индикаторов);</w:t>
      </w:r>
    </w:p>
    <w:p w:rsidR="000D780E" w:rsidRDefault="00136779" w:rsidP="00C05934">
      <w:pPr>
        <w:tabs>
          <w:tab w:val="left" w:pos="284"/>
        </w:tabs>
        <w:spacing w:after="0" w:line="240" w:lineRule="auto"/>
        <w:jc w:val="both"/>
        <w:rPr>
          <w:rFonts w:ascii="Times New Roman" w:eastAsia="Calibri" w:hAnsi="Times New Roman" w:cs="Times New Roman"/>
          <w:bCs/>
          <w:sz w:val="12"/>
          <w:szCs w:val="12"/>
        </w:rPr>
      </w:pPr>
      <w:r>
        <w:rPr>
          <w:rFonts w:ascii="Times New Roman" w:eastAsia="Calibri" w:hAnsi="Times New Roman" w:cs="Times New Roman"/>
          <w:bCs/>
          <w:sz w:val="12"/>
          <w:szCs w:val="12"/>
        </w:rPr>
        <w:object w:dxaOrig="1440" w:dyaOrig="1440">
          <v:shape id="_x0000_s1026" type="#_x0000_t75" style="position:absolute;left:0;text-align:left;margin-left:1.25pt;margin-top:5.2pt;width:16.5pt;height:11.6pt;z-index:251659264;mso-wrap-distance-left:9.05pt;mso-wrap-distance-right:9.05pt" filled="t">
            <v:fill color2="black"/>
            <v:imagedata r:id="rId11" o:title=""/>
          </v:shape>
          <o:OLEObject Type="Embed" ProgID="Equation.3" ShapeID="_x0000_s1026" DrawAspect="Content" ObjectID="_1788672270" r:id="rId12"/>
        </w:objec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t xml:space="preserve">- плановое значение </w:t>
      </w:r>
      <w:r w:rsidRPr="00C05934">
        <w:rPr>
          <w:rFonts w:ascii="Times New Roman" w:eastAsia="Calibri" w:hAnsi="Times New Roman" w:cs="Times New Roman"/>
          <w:bCs/>
          <w:sz w:val="12"/>
          <w:szCs w:val="12"/>
          <w:lang w:val="en-US"/>
        </w:rPr>
        <w:t>n</w:t>
      </w:r>
      <w:r w:rsidRPr="00C05934">
        <w:rPr>
          <w:rFonts w:ascii="Times New Roman" w:eastAsia="Calibri" w:hAnsi="Times New Roman" w:cs="Times New Roman"/>
          <w:bCs/>
          <w:sz w:val="12"/>
          <w:szCs w:val="12"/>
        </w:rPr>
        <w:t>-го целевого показателя (индикатора);</w: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C05934" w:rsidRPr="00C05934" w:rsidRDefault="00136779" w:rsidP="00C05934">
      <w:pPr>
        <w:tabs>
          <w:tab w:val="left" w:pos="284"/>
        </w:tabs>
        <w:spacing w:after="0" w:line="240" w:lineRule="auto"/>
        <w:jc w:val="both"/>
        <w:rPr>
          <w:rFonts w:ascii="Times New Roman" w:eastAsia="Calibri" w:hAnsi="Times New Roman" w:cs="Times New Roman"/>
          <w:bCs/>
          <w:sz w:val="12"/>
          <w:szCs w:val="12"/>
        </w:rPr>
      </w:pPr>
      <w:r>
        <w:rPr>
          <w:rFonts w:ascii="Times New Roman" w:eastAsia="Calibri" w:hAnsi="Times New Roman" w:cs="Times New Roman"/>
          <w:bCs/>
          <w:sz w:val="12"/>
          <w:szCs w:val="12"/>
        </w:rPr>
        <w:object w:dxaOrig="1440" w:dyaOrig="1440">
          <v:shape id="_x0000_s1027" type="#_x0000_t75" style="position:absolute;left:0;text-align:left;margin-left:1.25pt;margin-top:5pt;width:21.9pt;height:14.6pt;z-index:251660288;mso-wrap-distance-left:9.05pt;mso-wrap-distance-right:9.05pt" filled="t">
            <v:fill color2="black"/>
            <v:imagedata r:id="rId13" o:title=""/>
          </v:shape>
          <o:OLEObject Type="Embed" ProgID="Equation.3" ShapeID="_x0000_s1027" DrawAspect="Content" ObjectID="_1788672271" r:id="rId14"/>
        </w:objec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ab/>
      </w:r>
      <w:r w:rsidRPr="00C05934">
        <w:rPr>
          <w:rFonts w:ascii="Times New Roman" w:eastAsia="Calibri" w:hAnsi="Times New Roman" w:cs="Times New Roman"/>
          <w:bCs/>
          <w:sz w:val="12"/>
          <w:szCs w:val="12"/>
        </w:rPr>
        <w:tab/>
        <w:t xml:space="preserve">- текущее значение </w:t>
      </w:r>
      <w:r w:rsidRPr="00C05934">
        <w:rPr>
          <w:rFonts w:ascii="Times New Roman" w:eastAsia="Calibri" w:hAnsi="Times New Roman" w:cs="Times New Roman"/>
          <w:bCs/>
          <w:sz w:val="12"/>
          <w:szCs w:val="12"/>
          <w:lang w:val="en-US"/>
        </w:rPr>
        <w:t>n</w:t>
      </w:r>
      <w:r w:rsidRPr="00C05934">
        <w:rPr>
          <w:rFonts w:ascii="Times New Roman" w:eastAsia="Calibri" w:hAnsi="Times New Roman" w:cs="Times New Roman"/>
          <w:bCs/>
          <w:sz w:val="12"/>
          <w:szCs w:val="12"/>
        </w:rPr>
        <w:t>-го целевого показателя (индикатора);</w: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C05934" w:rsidRPr="00C05934" w:rsidRDefault="00136779" w:rsidP="00C05934">
      <w:pPr>
        <w:tabs>
          <w:tab w:val="left" w:pos="284"/>
        </w:tabs>
        <w:spacing w:after="0" w:line="240" w:lineRule="auto"/>
        <w:jc w:val="both"/>
        <w:rPr>
          <w:rFonts w:ascii="Times New Roman" w:eastAsia="Calibri" w:hAnsi="Times New Roman" w:cs="Times New Roman"/>
          <w:bCs/>
          <w:sz w:val="12"/>
          <w:szCs w:val="12"/>
        </w:rPr>
      </w:pPr>
      <w:r>
        <w:rPr>
          <w:rFonts w:ascii="Times New Roman" w:eastAsia="Calibri" w:hAnsi="Times New Roman" w:cs="Times New Roman"/>
          <w:bCs/>
          <w:sz w:val="12"/>
          <w:szCs w:val="12"/>
        </w:rPr>
        <w:object w:dxaOrig="1440" w:dyaOrig="1440">
          <v:shape id="_x0000_s1028" type="#_x0000_t75" style="position:absolute;left:0;text-align:left;margin-left:1.25pt;margin-top:5.6pt;width:16.5pt;height:10.4pt;z-index:251661312;mso-wrap-distance-left:9.05pt;mso-wrap-distance-right:9.05pt" filled="t">
            <v:fill color2="black"/>
            <v:imagedata r:id="rId15" o:title=""/>
          </v:shape>
          <o:OLEObject Type="Embed" ProgID="Equation.3" ShapeID="_x0000_s1028" DrawAspect="Content" ObjectID="_1788672272" r:id="rId16"/>
        </w:objec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ab/>
        <w:t>- плановая сумма финансирования по Программе;</w: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p>
    <w:p w:rsidR="000D780E" w:rsidRDefault="00136779" w:rsidP="00C05934">
      <w:pPr>
        <w:tabs>
          <w:tab w:val="left" w:pos="284"/>
        </w:tabs>
        <w:spacing w:after="0" w:line="240" w:lineRule="auto"/>
        <w:jc w:val="both"/>
        <w:rPr>
          <w:rFonts w:ascii="Times New Roman" w:eastAsia="Calibri" w:hAnsi="Times New Roman" w:cs="Times New Roman"/>
          <w:bCs/>
          <w:sz w:val="12"/>
          <w:szCs w:val="12"/>
        </w:rPr>
      </w:pPr>
      <w:r>
        <w:rPr>
          <w:rFonts w:ascii="Times New Roman" w:eastAsia="Calibri" w:hAnsi="Times New Roman" w:cs="Times New Roman"/>
          <w:bCs/>
          <w:sz w:val="12"/>
          <w:szCs w:val="12"/>
        </w:rPr>
        <w:object w:dxaOrig="1440" w:dyaOrig="1440">
          <v:shape id="_x0000_s1029" type="#_x0000_t75" style="position:absolute;left:0;text-align:left;margin-left:-1.25pt;margin-top:3.65pt;width:16.5pt;height:10.05pt;z-index:251662336;mso-wrap-distance-left:9.05pt;mso-wrap-distance-right:9.05pt" filled="t">
            <v:fill color2="black"/>
            <v:imagedata r:id="rId17" o:title=""/>
          </v:shape>
          <o:OLEObject Type="Embed" ProgID="Equation.3" ShapeID="_x0000_s1029" DrawAspect="Content" ObjectID="_1788672273" r:id="rId18"/>
        </w:object>
      </w:r>
    </w:p>
    <w:p w:rsidR="00C05934" w:rsidRPr="00C05934" w:rsidRDefault="00C05934" w:rsidP="00C05934">
      <w:pPr>
        <w:tabs>
          <w:tab w:val="left" w:pos="284"/>
        </w:tabs>
        <w:spacing w:after="0" w:line="240" w:lineRule="auto"/>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ab/>
        <w:t>- сумма финансирования (расходов) на текущую дату.</w:t>
      </w:r>
    </w:p>
    <w:p w:rsidR="00C05934" w:rsidRPr="00C05934" w:rsidRDefault="00C05934" w:rsidP="00C05934">
      <w:pPr>
        <w:tabs>
          <w:tab w:val="left" w:pos="284"/>
        </w:tabs>
        <w:spacing w:after="0" w:line="240" w:lineRule="auto"/>
        <w:jc w:val="both"/>
        <w:rPr>
          <w:rFonts w:ascii="Times New Roman" w:eastAsia="Calibri" w:hAnsi="Times New Roman" w:cs="Times New Roman"/>
          <w:b/>
          <w:bCs/>
          <w:sz w:val="12"/>
          <w:szCs w:val="12"/>
        </w:rPr>
      </w:pPr>
    </w:p>
    <w:p w:rsidR="00C05934" w:rsidRPr="00C05934" w:rsidRDefault="00C05934" w:rsidP="000D780E">
      <w:pPr>
        <w:tabs>
          <w:tab w:val="left" w:pos="284"/>
        </w:tabs>
        <w:spacing w:after="0" w:line="240" w:lineRule="auto"/>
        <w:jc w:val="center"/>
        <w:rPr>
          <w:rFonts w:ascii="Times New Roman" w:eastAsia="Calibri" w:hAnsi="Times New Roman" w:cs="Times New Roman"/>
          <w:b/>
          <w:bCs/>
          <w:sz w:val="12"/>
          <w:szCs w:val="12"/>
        </w:rPr>
      </w:pPr>
      <w:r w:rsidRPr="00C05934">
        <w:rPr>
          <w:rFonts w:ascii="Times New Roman" w:eastAsia="Calibri" w:hAnsi="Times New Roman" w:cs="Times New Roman"/>
          <w:b/>
          <w:bCs/>
          <w:sz w:val="12"/>
          <w:szCs w:val="12"/>
        </w:rPr>
        <w:t>10. Методика расчета целевых показателей (индикаторов), характеризующих ход и итоги реализации муниципальной программы.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2"/>
        <w:gridCol w:w="2810"/>
        <w:gridCol w:w="991"/>
        <w:gridCol w:w="2045"/>
        <w:gridCol w:w="1505"/>
      </w:tblGrid>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п/п</w:t>
            </w: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Наименование показателя (индикатора)</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Методика расчета показателя (индикатора)</w:t>
            </w:r>
          </w:p>
        </w:tc>
        <w:tc>
          <w:tcPr>
            <w:tcW w:w="1359" w:type="pct"/>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Примечание</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Источник информации для расчета значения показателя (индикатора)</w:t>
            </w:r>
          </w:p>
        </w:tc>
      </w:tr>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Количество благоустроенных дворовых территорий, ед.</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lang w:val="en-US"/>
              </w:rPr>
            </w:pPr>
            <m:oMathPara>
              <m:oMath>
                <m:r>
                  <w:rPr>
                    <w:rFonts w:ascii="Cambria Math" w:eastAsia="Calibri" w:hAnsi="Cambria Math" w:cs="Times New Roman"/>
                    <w:sz w:val="12"/>
                    <w:szCs w:val="12"/>
                  </w:rPr>
                  <m:t>M=</m:t>
                </m:r>
                <m:nary>
                  <m:naryPr>
                    <m:chr m:val="∑"/>
                    <m:limLoc m:val="undOvr"/>
                    <m:subHide m:val="1"/>
                    <m:supHide m:val="1"/>
                    <m:ctrlPr>
                      <w:rPr>
                        <w:rFonts w:ascii="Cambria Math" w:eastAsia="Calibri" w:hAnsi="Cambria Math" w:cs="Times New Roman"/>
                        <w:bCs/>
                        <w:i/>
                        <w:sz w:val="12"/>
                        <w:szCs w:val="12"/>
                      </w:rPr>
                    </m:ctrlPr>
                  </m:naryPr>
                  <m:sub/>
                  <m:sup/>
                  <m:e>
                    <m:r>
                      <w:rPr>
                        <w:rFonts w:ascii="Cambria Math" w:eastAsia="Calibri" w:hAnsi="Cambria Math" w:cs="Times New Roman"/>
                        <w:sz w:val="12"/>
                        <w:szCs w:val="12"/>
                      </w:rPr>
                      <m:t>P</m:t>
                    </m:r>
                  </m:e>
                </m:nary>
              </m:oMath>
            </m:oMathPara>
          </w:p>
        </w:tc>
        <w:tc>
          <w:tcPr>
            <w:tcW w:w="1359" w:type="pct"/>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 </w:t>
            </w:r>
            <w:r w:rsidRPr="00C05934">
              <w:rPr>
                <w:rFonts w:ascii="Times New Roman" w:eastAsia="Calibri" w:hAnsi="Times New Roman" w:cs="Times New Roman"/>
                <w:bCs/>
                <w:sz w:val="12"/>
                <w:szCs w:val="12"/>
                <w:lang w:val="en-US"/>
              </w:rPr>
              <w:t>p</w:t>
            </w:r>
            <w:r w:rsidRPr="00C05934">
              <w:rPr>
                <w:rFonts w:ascii="Times New Roman" w:eastAsia="Calibri" w:hAnsi="Times New Roman" w:cs="Times New Roman"/>
                <w:bCs/>
                <w:sz w:val="12"/>
                <w:szCs w:val="12"/>
              </w:rPr>
              <w:t xml:space="preserve"> -  общая сумма благоустроенных дворовых территорий муниципального района Сергиевский за год.</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Данные МКУ «УЗЗАиГ» муниципального района Сергиевский</w:t>
            </w:r>
          </w:p>
        </w:tc>
      </w:tr>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Количество благоустроенных общественных территорий, ед.</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Para>
              <m:oMath>
                <m:r>
                  <w:rPr>
                    <w:rFonts w:ascii="Cambria Math" w:eastAsia="Calibri" w:hAnsi="Cambria Math" w:cs="Times New Roman"/>
                    <w:sz w:val="12"/>
                    <w:szCs w:val="12"/>
                  </w:rPr>
                  <m:t>Y=</m:t>
                </m:r>
                <m:nary>
                  <m:naryPr>
                    <m:chr m:val="∑"/>
                    <m:limLoc m:val="undOvr"/>
                    <m:subHide m:val="1"/>
                    <m:supHide m:val="1"/>
                    <m:ctrlPr>
                      <w:rPr>
                        <w:rFonts w:ascii="Cambria Math" w:eastAsia="Calibri" w:hAnsi="Cambria Math" w:cs="Times New Roman"/>
                        <w:bCs/>
                        <w:i/>
                        <w:sz w:val="12"/>
                        <w:szCs w:val="12"/>
                      </w:rPr>
                    </m:ctrlPr>
                  </m:naryPr>
                  <m:sub/>
                  <m:sup/>
                  <m:e>
                    <m:r>
                      <w:rPr>
                        <w:rFonts w:ascii="Cambria Math" w:eastAsia="Calibri" w:hAnsi="Cambria Math" w:cs="Times New Roman"/>
                        <w:sz w:val="12"/>
                        <w:szCs w:val="12"/>
                      </w:rPr>
                      <m:t>S</m:t>
                    </m:r>
                  </m:e>
                </m:nary>
              </m:oMath>
            </m:oMathPara>
          </w:p>
        </w:tc>
        <w:tc>
          <w:tcPr>
            <w:tcW w:w="1359" w:type="pct"/>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 </w:t>
            </w:r>
            <w:r w:rsidRPr="00C05934">
              <w:rPr>
                <w:rFonts w:ascii="Times New Roman" w:eastAsia="Calibri" w:hAnsi="Times New Roman" w:cs="Times New Roman"/>
                <w:bCs/>
                <w:sz w:val="12"/>
                <w:szCs w:val="12"/>
                <w:lang w:val="en-US"/>
              </w:rPr>
              <w:t>s</w:t>
            </w:r>
            <w:r w:rsidRPr="00C05934">
              <w:rPr>
                <w:rFonts w:ascii="Times New Roman" w:eastAsia="Calibri" w:hAnsi="Times New Roman" w:cs="Times New Roman"/>
                <w:bCs/>
                <w:sz w:val="12"/>
                <w:szCs w:val="12"/>
              </w:rPr>
              <w:t xml:space="preserve"> - общая сумма благоустроенных общественных территорий муниципального района Сергиевский за год.</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Данные МКУ «УЗЗАиГ» муниципального района Сергиевский</w:t>
            </w:r>
          </w:p>
        </w:tc>
      </w:tr>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1</w:t>
            </w: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Количество ежегодно проводимых мониторингов доли дворовых территорий многоквартирных домов и общественных территорий муниципального района Сергиевский, благоустроенных в результате реализации программных мероприятий по формированию комфортной городской среды, ед.</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Para>
              <m:oMath>
                <m:r>
                  <w:rPr>
                    <w:rFonts w:ascii="Cambria Math" w:eastAsia="Calibri" w:hAnsi="Cambria Math" w:cs="Times New Roman"/>
                    <w:sz w:val="12"/>
                    <w:szCs w:val="12"/>
                  </w:rPr>
                  <m:t>X=</m:t>
                </m:r>
                <m:nary>
                  <m:naryPr>
                    <m:chr m:val="∑"/>
                    <m:limLoc m:val="undOvr"/>
                    <m:subHide m:val="1"/>
                    <m:supHide m:val="1"/>
                    <m:ctrlPr>
                      <w:rPr>
                        <w:rFonts w:ascii="Cambria Math" w:eastAsia="Calibri" w:hAnsi="Cambria Math" w:cs="Times New Roman"/>
                        <w:bCs/>
                        <w:i/>
                        <w:sz w:val="12"/>
                        <w:szCs w:val="12"/>
                      </w:rPr>
                    </m:ctrlPr>
                  </m:naryPr>
                  <m:sub/>
                  <m:sup/>
                  <m:e>
                    <m:r>
                      <w:rPr>
                        <w:rFonts w:ascii="Cambria Math" w:eastAsia="Calibri" w:hAnsi="Cambria Math" w:cs="Times New Roman"/>
                        <w:sz w:val="12"/>
                        <w:szCs w:val="12"/>
                      </w:rPr>
                      <m:t>n</m:t>
                    </m:r>
                  </m:e>
                </m:nary>
              </m:oMath>
            </m:oMathPara>
          </w:p>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p>
        </w:tc>
        <w:tc>
          <w:tcPr>
            <w:tcW w:w="1359" w:type="pct"/>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  </w:t>
            </w:r>
            <m:oMath>
              <m:nary>
                <m:naryPr>
                  <m:chr m:val="∑"/>
                  <m:limLoc m:val="undOvr"/>
                  <m:subHide m:val="1"/>
                  <m:supHide m:val="1"/>
                  <m:ctrlPr>
                    <w:rPr>
                      <w:rFonts w:ascii="Cambria Math" w:eastAsia="Calibri" w:hAnsi="Cambria Math" w:cs="Times New Roman"/>
                      <w:bCs/>
                      <w:i/>
                      <w:sz w:val="12"/>
                      <w:szCs w:val="12"/>
                    </w:rPr>
                  </m:ctrlPr>
                </m:naryPr>
                <m:sub/>
                <m:sup/>
                <m:e>
                  <m:r>
                    <w:rPr>
                      <w:rFonts w:ascii="Cambria Math" w:eastAsia="Calibri" w:hAnsi="Cambria Math" w:cs="Times New Roman"/>
                      <w:sz w:val="12"/>
                      <w:szCs w:val="12"/>
                    </w:rPr>
                    <m:t>n</m:t>
                  </m:r>
                </m:e>
              </m:nary>
            </m:oMath>
            <w:r w:rsidRPr="00C05934">
              <w:rPr>
                <w:rFonts w:ascii="Times New Roman" w:eastAsia="Calibri" w:hAnsi="Times New Roman" w:cs="Times New Roman"/>
                <w:bCs/>
                <w:sz w:val="12"/>
                <w:szCs w:val="12"/>
              </w:rPr>
              <w:t>– общая сумма проведенных мониторингов доли дворовых территорий многоквартирных домов и общественных территорий муниципального района Сергиевский за год.</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Данные Промышленно-коммунального хозяйства муниципального района Сергиевский</w:t>
            </w:r>
          </w:p>
        </w:tc>
      </w:tr>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2</w:t>
            </w: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Доля дворовых территорий многоквартирных домов, на которых реализованы мероприятия минимального перечня  работ по благоустройству, в общем количестве дворовых территорий многоквартирных домов муниципального района Сергиевский, %</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
              <m:r>
                <w:rPr>
                  <w:rFonts w:ascii="Cambria Math" w:eastAsia="Calibri" w:hAnsi="Cambria Math" w:cs="Times New Roman"/>
                  <w:sz w:val="12"/>
                  <w:szCs w:val="12"/>
                  <w:lang w:val="en-US"/>
                </w:rPr>
                <m:t>D=</m:t>
              </m:r>
              <m:f>
                <m:fPr>
                  <m:ctrlPr>
                    <w:rPr>
                      <w:rFonts w:ascii="Cambria Math" w:eastAsia="Calibri" w:hAnsi="Cambria Math" w:cs="Times New Roman"/>
                      <w:bCs/>
                      <w:i/>
                      <w:sz w:val="12"/>
                      <w:szCs w:val="12"/>
                      <w:lang w:val="en-US"/>
                    </w:rPr>
                  </m:ctrlPr>
                </m:fPr>
                <m:num>
                  <m:r>
                    <w:rPr>
                      <w:rFonts w:ascii="Cambria Math" w:eastAsia="Calibri" w:hAnsi="Cambria Math" w:cs="Times New Roman"/>
                      <w:sz w:val="12"/>
                      <w:szCs w:val="12"/>
                      <w:lang w:val="en-US"/>
                    </w:rPr>
                    <m:t>M</m:t>
                  </m:r>
                </m:num>
                <m:den>
                  <m:r>
                    <w:rPr>
                      <w:rFonts w:ascii="Cambria Math" w:eastAsia="Calibri" w:hAnsi="Cambria Math" w:cs="Times New Roman"/>
                      <w:sz w:val="12"/>
                      <w:szCs w:val="12"/>
                      <w:lang w:val="en-US"/>
                    </w:rPr>
                    <m:t>K</m:t>
                  </m:r>
                </m:den>
              </m:f>
            </m:oMath>
            <w:r w:rsidRPr="00C05934">
              <w:rPr>
                <w:rFonts w:ascii="Times New Roman" w:eastAsia="Calibri" w:hAnsi="Times New Roman" w:cs="Times New Roman"/>
                <w:bCs/>
                <w:i/>
                <w:sz w:val="12"/>
                <w:szCs w:val="12"/>
              </w:rPr>
              <w:t>* 100 %</w:t>
            </w:r>
          </w:p>
        </w:tc>
        <w:tc>
          <w:tcPr>
            <w:tcW w:w="1359" w:type="pct"/>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М - дворовые территории многоквартирных домов, на которых реализованы мероприятия минимального перечня  работ по благоустройству;</w:t>
            </w:r>
          </w:p>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 - количество дворовых территорий многоквартирных домов муниципального района Сергиевский.</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Данные МКУ «УЗЗАиГ» муниципального района Сергиевский</w:t>
            </w:r>
          </w:p>
        </w:tc>
      </w:tr>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3</w:t>
            </w: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 муниципального района Сергиевский,%</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
              <m:r>
                <w:rPr>
                  <w:rFonts w:ascii="Cambria Math" w:eastAsia="Calibri" w:hAnsi="Cambria Math" w:cs="Times New Roman"/>
                  <w:sz w:val="12"/>
                  <w:szCs w:val="12"/>
                  <w:lang w:val="en-US"/>
                </w:rPr>
                <m:t>F=</m:t>
              </m:r>
              <m:f>
                <m:fPr>
                  <m:ctrlPr>
                    <w:rPr>
                      <w:rFonts w:ascii="Cambria Math" w:eastAsia="Calibri" w:hAnsi="Cambria Math" w:cs="Times New Roman"/>
                      <w:bCs/>
                      <w:i/>
                      <w:sz w:val="12"/>
                      <w:szCs w:val="12"/>
                      <w:lang w:val="en-US"/>
                    </w:rPr>
                  </m:ctrlPr>
                </m:fPr>
                <m:num>
                  <m:r>
                    <w:rPr>
                      <w:rFonts w:ascii="Cambria Math" w:eastAsia="Calibri" w:hAnsi="Cambria Math" w:cs="Times New Roman"/>
                      <w:sz w:val="12"/>
                      <w:szCs w:val="12"/>
                      <w:lang w:val="en-US"/>
                    </w:rPr>
                    <m:t>R</m:t>
                  </m:r>
                </m:num>
                <m:den>
                  <m:r>
                    <w:rPr>
                      <w:rFonts w:ascii="Cambria Math" w:eastAsia="Calibri" w:hAnsi="Cambria Math" w:cs="Times New Roman"/>
                      <w:sz w:val="12"/>
                      <w:szCs w:val="12"/>
                      <w:lang w:val="en-US"/>
                    </w:rPr>
                    <m:t>R</m:t>
                  </m:r>
                  <m:r>
                    <w:rPr>
                      <w:rFonts w:ascii="Cambria Math" w:eastAsia="Calibri" w:hAnsi="Cambria Math" w:cs="Times New Roman"/>
                      <w:sz w:val="12"/>
                      <w:szCs w:val="12"/>
                    </w:rPr>
                    <m:t>общ</m:t>
                  </m:r>
                </m:den>
              </m:f>
            </m:oMath>
            <w:r w:rsidRPr="00C05934">
              <w:rPr>
                <w:rFonts w:ascii="Times New Roman" w:eastAsia="Calibri" w:hAnsi="Times New Roman" w:cs="Times New Roman"/>
                <w:bCs/>
                <w:i/>
                <w:sz w:val="12"/>
                <w:szCs w:val="12"/>
              </w:rPr>
              <w:t>* 100 %</w:t>
            </w:r>
          </w:p>
        </w:tc>
        <w:tc>
          <w:tcPr>
            <w:tcW w:w="1359" w:type="pct"/>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R - реализованные комплексные проекты благоустройства общественных территорий в течение планового года,</w:t>
            </w:r>
          </w:p>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lang w:val="en-US"/>
              </w:rPr>
              <w:t>R</w:t>
            </w:r>
            <w:r w:rsidRPr="00C05934">
              <w:rPr>
                <w:rFonts w:ascii="Times New Roman" w:eastAsia="Calibri" w:hAnsi="Times New Roman" w:cs="Times New Roman"/>
                <w:bCs/>
                <w:sz w:val="12"/>
                <w:szCs w:val="12"/>
              </w:rPr>
              <w:t>общ - общее количество реализованных в течение планового года проектов благоустройств общественных территорий.</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Данные МКУ «УЗЗАиГ» муниципального района Сергиевский</w:t>
            </w:r>
          </w:p>
        </w:tc>
      </w:tr>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4</w:t>
            </w: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Количество ежегодно проводимых мониторингов доли дворовых территорий многоквартирных домов и общественных территорий, благоустроенных с учетом нужд инвалидов и других маломобильных групп населения, в общем количестве благоустроенных дворовых территорий многоквартирных домов и общественных территорий муниципального района Сергиевский, %</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Para>
              <m:oMath>
                <m:r>
                  <w:rPr>
                    <w:rFonts w:ascii="Cambria Math" w:eastAsia="Calibri" w:hAnsi="Cambria Math" w:cs="Times New Roman"/>
                    <w:sz w:val="12"/>
                    <w:szCs w:val="12"/>
                  </w:rPr>
                  <m:t>N=</m:t>
                </m:r>
                <m:nary>
                  <m:naryPr>
                    <m:chr m:val="∑"/>
                    <m:limLoc m:val="undOvr"/>
                    <m:subHide m:val="1"/>
                    <m:supHide m:val="1"/>
                    <m:ctrlPr>
                      <w:rPr>
                        <w:rFonts w:ascii="Cambria Math" w:eastAsia="Calibri" w:hAnsi="Cambria Math" w:cs="Times New Roman"/>
                        <w:bCs/>
                        <w:i/>
                        <w:sz w:val="12"/>
                        <w:szCs w:val="12"/>
                      </w:rPr>
                    </m:ctrlPr>
                  </m:naryPr>
                  <m:sub/>
                  <m:sup/>
                  <m:e>
                    <m:r>
                      <w:rPr>
                        <w:rFonts w:ascii="Cambria Math" w:eastAsia="Calibri" w:hAnsi="Cambria Math" w:cs="Times New Roman"/>
                        <w:sz w:val="12"/>
                        <w:szCs w:val="12"/>
                      </w:rPr>
                      <m:t>m</m:t>
                    </m:r>
                  </m:e>
                </m:nary>
              </m:oMath>
            </m:oMathPara>
          </w:p>
        </w:tc>
        <w:tc>
          <w:tcPr>
            <w:tcW w:w="1359" w:type="pct"/>
          </w:tcPr>
          <w:p w:rsidR="00C05934" w:rsidRPr="00C05934" w:rsidRDefault="00136779" w:rsidP="000D780E">
            <w:pPr>
              <w:tabs>
                <w:tab w:val="left" w:pos="284"/>
              </w:tabs>
              <w:spacing w:after="0" w:line="240" w:lineRule="auto"/>
              <w:rPr>
                <w:rFonts w:ascii="Times New Roman" w:eastAsia="Calibri" w:hAnsi="Times New Roman" w:cs="Times New Roman"/>
                <w:bCs/>
                <w:sz w:val="12"/>
                <w:szCs w:val="12"/>
              </w:rPr>
            </w:pPr>
            <m:oMath>
              <m:nary>
                <m:naryPr>
                  <m:chr m:val="∑"/>
                  <m:limLoc m:val="undOvr"/>
                  <m:subHide m:val="1"/>
                  <m:supHide m:val="1"/>
                  <m:ctrlPr>
                    <w:rPr>
                      <w:rFonts w:ascii="Cambria Math" w:eastAsia="Calibri" w:hAnsi="Cambria Math" w:cs="Times New Roman"/>
                      <w:bCs/>
                      <w:i/>
                      <w:sz w:val="12"/>
                      <w:szCs w:val="12"/>
                    </w:rPr>
                  </m:ctrlPr>
                </m:naryPr>
                <m:sub/>
                <m:sup/>
                <m:e>
                  <m:r>
                    <w:rPr>
                      <w:rFonts w:ascii="Cambria Math" w:eastAsia="Calibri" w:hAnsi="Cambria Math" w:cs="Times New Roman"/>
                      <w:sz w:val="12"/>
                      <w:szCs w:val="12"/>
                    </w:rPr>
                    <m:t>m</m:t>
                  </m:r>
                </m:e>
              </m:nary>
            </m:oMath>
            <w:r w:rsidR="00C05934" w:rsidRPr="00C05934">
              <w:rPr>
                <w:rFonts w:ascii="Times New Roman" w:eastAsia="Calibri" w:hAnsi="Times New Roman" w:cs="Times New Roman"/>
                <w:bCs/>
                <w:sz w:val="12"/>
                <w:szCs w:val="12"/>
              </w:rPr>
              <w:t xml:space="preserve"> – общая сумма ежегодно проводимых мониторингов доли дворовых территорий многоквартирных домов и общественных территорий, благоустроенных с учетом нужд инвалидов и других маломобильных групп населения, в общем количестве благоустроенных дворовых территорий многоквартирных домов и общественных территорий.</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Данные Промышленно-коммунального хозяйства муниципального района Сергиевский</w:t>
            </w:r>
          </w:p>
        </w:tc>
      </w:tr>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5</w:t>
            </w: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Доля дворовых территорий многоквартирных домов и общественных территорий, благоустроенных с учетом нужд инвалидов и других маломобильных групп населения, в общем количестве благоустроенных дворовых территорий многоквартирных домов и </w:t>
            </w:r>
            <w:r w:rsidRPr="00C05934">
              <w:rPr>
                <w:rFonts w:ascii="Times New Roman" w:eastAsia="Calibri" w:hAnsi="Times New Roman" w:cs="Times New Roman"/>
                <w:bCs/>
                <w:sz w:val="12"/>
                <w:szCs w:val="12"/>
              </w:rPr>
              <w:lastRenderedPageBreak/>
              <w:t>общественных территорий муниципальных образований муниципального района Сергиевский, %</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
              <m:r>
                <w:rPr>
                  <w:rFonts w:ascii="Cambria Math" w:eastAsia="Calibri" w:hAnsi="Cambria Math" w:cs="Times New Roman"/>
                  <w:sz w:val="12"/>
                  <w:szCs w:val="12"/>
                  <w:lang w:val="en-US"/>
                </w:rPr>
                <w:lastRenderedPageBreak/>
                <m:t>T=</m:t>
              </m:r>
              <m:f>
                <m:fPr>
                  <m:ctrlPr>
                    <w:rPr>
                      <w:rFonts w:ascii="Cambria Math" w:eastAsia="Calibri" w:hAnsi="Cambria Math" w:cs="Times New Roman"/>
                      <w:bCs/>
                      <w:i/>
                      <w:sz w:val="12"/>
                      <w:szCs w:val="12"/>
                      <w:lang w:val="en-US"/>
                    </w:rPr>
                  </m:ctrlPr>
                </m:fPr>
                <m:num>
                  <m:r>
                    <w:rPr>
                      <w:rFonts w:ascii="Cambria Math" w:eastAsia="Calibri" w:hAnsi="Cambria Math" w:cs="Times New Roman"/>
                      <w:sz w:val="12"/>
                      <w:szCs w:val="12"/>
                      <w:lang w:val="en-US"/>
                    </w:rPr>
                    <m:t>I</m:t>
                  </m:r>
                </m:num>
                <m:den>
                  <m:r>
                    <w:rPr>
                      <w:rFonts w:ascii="Cambria Math" w:eastAsia="Calibri" w:hAnsi="Cambria Math" w:cs="Times New Roman"/>
                      <w:sz w:val="12"/>
                      <w:szCs w:val="12"/>
                      <w:lang w:val="en-US"/>
                    </w:rPr>
                    <m:t>C</m:t>
                  </m:r>
                </m:den>
              </m:f>
            </m:oMath>
            <w:r w:rsidRPr="00C05934">
              <w:rPr>
                <w:rFonts w:ascii="Times New Roman" w:eastAsia="Calibri" w:hAnsi="Times New Roman" w:cs="Times New Roman"/>
                <w:bCs/>
                <w:i/>
                <w:sz w:val="12"/>
                <w:szCs w:val="12"/>
              </w:rPr>
              <w:t>* 100 %</w:t>
            </w:r>
          </w:p>
        </w:tc>
        <w:tc>
          <w:tcPr>
            <w:tcW w:w="1359" w:type="pct"/>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lang w:val="en-US"/>
              </w:rPr>
              <w:t>I</w:t>
            </w:r>
            <w:r w:rsidRPr="00C05934">
              <w:rPr>
                <w:rFonts w:ascii="Times New Roman" w:eastAsia="Calibri" w:hAnsi="Times New Roman" w:cs="Times New Roman"/>
                <w:bCs/>
                <w:sz w:val="12"/>
                <w:szCs w:val="12"/>
              </w:rPr>
              <w:t xml:space="preserve"> - дворовые территории многоквартирных домов и общественных территорий, благоустроенных с учетом нужд инвалидов и других маломобильных </w:t>
            </w:r>
            <w:r w:rsidRPr="00C05934">
              <w:rPr>
                <w:rFonts w:ascii="Times New Roman" w:eastAsia="Calibri" w:hAnsi="Times New Roman" w:cs="Times New Roman"/>
                <w:bCs/>
                <w:sz w:val="12"/>
                <w:szCs w:val="12"/>
              </w:rPr>
              <w:lastRenderedPageBreak/>
              <w:t>групп населения;</w:t>
            </w:r>
          </w:p>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lang w:val="en-US"/>
              </w:rPr>
              <w:t>C</w:t>
            </w:r>
            <w:r w:rsidRPr="00C05934">
              <w:rPr>
                <w:rFonts w:ascii="Times New Roman" w:eastAsia="Calibri" w:hAnsi="Times New Roman" w:cs="Times New Roman"/>
                <w:bCs/>
                <w:sz w:val="12"/>
                <w:szCs w:val="12"/>
              </w:rPr>
              <w:t xml:space="preserve"> - общее количество благоустроенных дворовых территорий многоквартирных домов и общественных территорий муниципального района Сергиевский.</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lastRenderedPageBreak/>
              <w:t>Данные МКУ «УЗЗАиГ» муниципального района Сергиевский</w:t>
            </w:r>
          </w:p>
        </w:tc>
      </w:tr>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lastRenderedPageBreak/>
              <w:t>6</w:t>
            </w: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Доля дворовых территорий, благоустройство которых выполнено при участии граждан, организаций в соответствующих мероприятиях, в общем количестве реализованных в течение планового года проектов благоустройства дворовых территорий муниципального района Сергиевский, %</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
              <m:r>
                <w:rPr>
                  <w:rFonts w:ascii="Cambria Math" w:eastAsia="Calibri" w:hAnsi="Cambria Math" w:cs="Times New Roman"/>
                  <w:sz w:val="12"/>
                  <w:szCs w:val="12"/>
                  <w:lang w:val="en-US"/>
                </w:rPr>
                <m:t>L=</m:t>
              </m:r>
              <m:f>
                <m:fPr>
                  <m:ctrlPr>
                    <w:rPr>
                      <w:rFonts w:ascii="Cambria Math" w:eastAsia="Calibri" w:hAnsi="Cambria Math" w:cs="Times New Roman"/>
                      <w:bCs/>
                      <w:i/>
                      <w:sz w:val="12"/>
                      <w:szCs w:val="12"/>
                      <w:lang w:val="en-US"/>
                    </w:rPr>
                  </m:ctrlPr>
                </m:fPr>
                <m:num>
                  <m:r>
                    <w:rPr>
                      <w:rFonts w:ascii="Cambria Math" w:eastAsia="Calibri" w:hAnsi="Cambria Math" w:cs="Times New Roman"/>
                      <w:sz w:val="12"/>
                      <w:szCs w:val="12"/>
                      <w:lang w:val="en-US"/>
                    </w:rPr>
                    <m:t>D</m:t>
                  </m:r>
                </m:num>
                <m:den>
                  <m:r>
                    <w:rPr>
                      <w:rFonts w:ascii="Cambria Math" w:eastAsia="Calibri" w:hAnsi="Cambria Math" w:cs="Times New Roman"/>
                      <w:sz w:val="12"/>
                      <w:szCs w:val="12"/>
                      <w:lang w:val="en-US"/>
                    </w:rPr>
                    <m:t>P</m:t>
                  </m:r>
                </m:den>
              </m:f>
            </m:oMath>
            <w:r w:rsidRPr="00C05934">
              <w:rPr>
                <w:rFonts w:ascii="Times New Roman" w:eastAsia="Calibri" w:hAnsi="Times New Roman" w:cs="Times New Roman"/>
                <w:bCs/>
                <w:i/>
                <w:sz w:val="12"/>
                <w:szCs w:val="12"/>
              </w:rPr>
              <w:t>* 100 %</w:t>
            </w:r>
          </w:p>
        </w:tc>
        <w:tc>
          <w:tcPr>
            <w:tcW w:w="1359" w:type="pct"/>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
              <m:r>
                <w:rPr>
                  <w:rFonts w:ascii="Cambria Math" w:eastAsia="Calibri" w:hAnsi="Cambria Math" w:cs="Times New Roman"/>
                  <w:sz w:val="12"/>
                  <w:szCs w:val="12"/>
                  <w:lang w:val="en-US"/>
                </w:rPr>
                <m:t>D</m:t>
              </m:r>
            </m:oMath>
            <w:r w:rsidRPr="00C05934">
              <w:rPr>
                <w:rFonts w:ascii="Times New Roman" w:eastAsia="Calibri" w:hAnsi="Times New Roman" w:cs="Times New Roman"/>
                <w:bCs/>
                <w:sz w:val="12"/>
                <w:szCs w:val="12"/>
              </w:rPr>
              <w:t xml:space="preserve"> - дворовые территории, благоустройство которых выполнено при участии граждан, организаций в соответствующих мероприятиях,</w:t>
            </w:r>
          </w:p>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
              <m:r>
                <w:rPr>
                  <w:rFonts w:ascii="Cambria Math" w:eastAsia="Calibri" w:hAnsi="Cambria Math" w:cs="Times New Roman"/>
                  <w:sz w:val="12"/>
                  <w:szCs w:val="12"/>
                  <w:lang w:val="en-US"/>
                </w:rPr>
                <m:t>P</m:t>
              </m:r>
            </m:oMath>
            <w:r w:rsidRPr="00C05934">
              <w:rPr>
                <w:rFonts w:ascii="Times New Roman" w:eastAsia="Calibri" w:hAnsi="Times New Roman" w:cs="Times New Roman"/>
                <w:bCs/>
                <w:i/>
                <w:sz w:val="12"/>
                <w:szCs w:val="12"/>
              </w:rPr>
              <w:t xml:space="preserve"> - </w:t>
            </w:r>
            <w:r w:rsidRPr="00C05934">
              <w:rPr>
                <w:rFonts w:ascii="Times New Roman" w:eastAsia="Calibri" w:hAnsi="Times New Roman" w:cs="Times New Roman"/>
                <w:bCs/>
                <w:sz w:val="12"/>
                <w:szCs w:val="12"/>
              </w:rPr>
              <w:t>общее количество реализованных в течение планового года проектов благоустройства дворовых территорий.</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Данные МКУ «УЗЗАиГ» муниципального района Сергиевский</w:t>
            </w:r>
          </w:p>
        </w:tc>
      </w:tr>
      <w:tr w:rsidR="00C05934" w:rsidRPr="00C05934" w:rsidTr="000D780E">
        <w:trPr>
          <w:trHeight w:val="20"/>
        </w:trPr>
        <w:tc>
          <w:tcPr>
            <w:tcW w:w="114"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7</w:t>
            </w:r>
          </w:p>
        </w:tc>
        <w:tc>
          <w:tcPr>
            <w:tcW w:w="1868"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Количество ежегодных публикаций в средствах массовой информации, направленных на стимулирование активности жителей муниципальных образований в муниципальном районе Сергиевский, %</w:t>
            </w:r>
          </w:p>
        </w:tc>
        <w:tc>
          <w:tcPr>
            <w:tcW w:w="659"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m:oMathPara>
              <m:oMath>
                <m:r>
                  <w:rPr>
                    <w:rFonts w:ascii="Cambria Math" w:eastAsia="Calibri" w:hAnsi="Cambria Math" w:cs="Times New Roman"/>
                    <w:sz w:val="12"/>
                    <w:szCs w:val="12"/>
                    <w:lang w:val="en-US"/>
                  </w:rPr>
                  <m:t>Z</m:t>
                </m:r>
                <m:r>
                  <w:rPr>
                    <w:rFonts w:ascii="Cambria Math" w:eastAsia="Calibri" w:hAnsi="Cambria Math" w:cs="Times New Roman"/>
                    <w:sz w:val="12"/>
                    <w:szCs w:val="12"/>
                  </w:rPr>
                  <m:t>=</m:t>
                </m:r>
                <m:nary>
                  <m:naryPr>
                    <m:chr m:val="∑"/>
                    <m:limLoc m:val="undOvr"/>
                    <m:subHide m:val="1"/>
                    <m:supHide m:val="1"/>
                    <m:ctrlPr>
                      <w:rPr>
                        <w:rFonts w:ascii="Cambria Math" w:eastAsia="Calibri" w:hAnsi="Cambria Math" w:cs="Times New Roman"/>
                        <w:bCs/>
                        <w:i/>
                        <w:sz w:val="12"/>
                        <w:szCs w:val="12"/>
                      </w:rPr>
                    </m:ctrlPr>
                  </m:naryPr>
                  <m:sub/>
                  <m:sup/>
                  <m:e>
                    <m:r>
                      <w:rPr>
                        <w:rFonts w:ascii="Cambria Math" w:eastAsia="Calibri" w:hAnsi="Cambria Math" w:cs="Times New Roman"/>
                        <w:sz w:val="12"/>
                        <w:szCs w:val="12"/>
                      </w:rPr>
                      <m:t>v</m:t>
                    </m:r>
                  </m:e>
                </m:nary>
              </m:oMath>
            </m:oMathPara>
          </w:p>
        </w:tc>
        <w:tc>
          <w:tcPr>
            <w:tcW w:w="1359" w:type="pct"/>
          </w:tcPr>
          <w:p w:rsidR="00C05934" w:rsidRPr="00C05934" w:rsidRDefault="00136779" w:rsidP="000D780E">
            <w:pPr>
              <w:tabs>
                <w:tab w:val="left" w:pos="284"/>
              </w:tabs>
              <w:spacing w:after="0" w:line="240" w:lineRule="auto"/>
              <w:rPr>
                <w:rFonts w:ascii="Times New Roman" w:eastAsia="Calibri" w:hAnsi="Times New Roman" w:cs="Times New Roman"/>
                <w:bCs/>
                <w:sz w:val="12"/>
                <w:szCs w:val="12"/>
              </w:rPr>
            </w:pPr>
            <m:oMath>
              <m:nary>
                <m:naryPr>
                  <m:chr m:val="∑"/>
                  <m:limLoc m:val="undOvr"/>
                  <m:subHide m:val="1"/>
                  <m:supHide m:val="1"/>
                  <m:ctrlPr>
                    <w:rPr>
                      <w:rFonts w:ascii="Cambria Math" w:eastAsia="Calibri" w:hAnsi="Cambria Math" w:cs="Times New Roman"/>
                      <w:bCs/>
                      <w:i/>
                      <w:sz w:val="12"/>
                      <w:szCs w:val="12"/>
                    </w:rPr>
                  </m:ctrlPr>
                </m:naryPr>
                <m:sub/>
                <m:sup/>
                <m:e>
                  <m:r>
                    <w:rPr>
                      <w:rFonts w:ascii="Cambria Math" w:eastAsia="Calibri" w:hAnsi="Cambria Math" w:cs="Times New Roman"/>
                      <w:sz w:val="12"/>
                      <w:szCs w:val="12"/>
                    </w:rPr>
                    <m:t>v</m:t>
                  </m:r>
                </m:e>
              </m:nary>
            </m:oMath>
            <w:r w:rsidR="00C05934" w:rsidRPr="00C05934">
              <w:rPr>
                <w:rFonts w:ascii="Times New Roman" w:eastAsia="Calibri" w:hAnsi="Times New Roman" w:cs="Times New Roman"/>
                <w:bCs/>
                <w:sz w:val="12"/>
                <w:szCs w:val="12"/>
              </w:rPr>
              <w:t>- общая сумма количества ежегодных публикаций в средствах массовой информации, направленных на стимулирование активности жителей муниципального района Сергиевский и бизнеса в инициировании проектов по благоустройству.</w:t>
            </w:r>
          </w:p>
        </w:tc>
        <w:tc>
          <w:tcPr>
            <w:tcW w:w="1000" w:type="pct"/>
            <w:shd w:val="clear" w:color="auto" w:fill="auto"/>
          </w:tcPr>
          <w:p w:rsidR="00C05934" w:rsidRPr="00C05934" w:rsidRDefault="00C05934" w:rsidP="000D780E">
            <w:pPr>
              <w:tabs>
                <w:tab w:val="left" w:pos="284"/>
              </w:tabs>
              <w:spacing w:after="0" w:line="240" w:lineRule="auto"/>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Данные МКУ «УЗЗАиГ» муниципального района Сергиевский</w:t>
            </w:r>
          </w:p>
        </w:tc>
      </w:tr>
    </w:tbl>
    <w:p w:rsidR="00C05934" w:rsidRDefault="00C05934" w:rsidP="000D780E">
      <w:pPr>
        <w:tabs>
          <w:tab w:val="left" w:pos="284"/>
        </w:tabs>
        <w:spacing w:after="0" w:line="240" w:lineRule="auto"/>
        <w:jc w:val="both"/>
        <w:rPr>
          <w:rFonts w:ascii="Times New Roman" w:eastAsia="Calibri" w:hAnsi="Times New Roman" w:cs="Times New Roman"/>
          <w:bCs/>
          <w:sz w:val="12"/>
          <w:szCs w:val="12"/>
        </w:rPr>
      </w:pPr>
      <w:r w:rsidRPr="00C05934">
        <w:rPr>
          <w:rFonts w:ascii="Times New Roman" w:eastAsia="Calibri" w:hAnsi="Times New Roman" w:cs="Times New Roman"/>
          <w:bCs/>
          <w:sz w:val="12"/>
          <w:szCs w:val="12"/>
        </w:rPr>
        <w:t xml:space="preserve">  </w:t>
      </w:r>
    </w:p>
    <w:p w:rsid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Приложение №1</w:t>
      </w:r>
    </w:p>
    <w:p w:rsid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0D780E" w:rsidRP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C05934" w:rsidRPr="00C05934" w:rsidRDefault="00C05934" w:rsidP="00C05934">
      <w:pPr>
        <w:tabs>
          <w:tab w:val="left" w:pos="284"/>
        </w:tabs>
        <w:spacing w:after="0" w:line="240" w:lineRule="auto"/>
        <w:jc w:val="center"/>
        <w:rPr>
          <w:rFonts w:ascii="Times New Roman" w:eastAsia="Calibri" w:hAnsi="Times New Roman" w:cs="Times New Roman"/>
          <w:b/>
          <w:bCs/>
          <w:sz w:val="12"/>
          <w:szCs w:val="12"/>
        </w:rPr>
      </w:pPr>
      <w:r w:rsidRPr="00C05934">
        <w:rPr>
          <w:rFonts w:ascii="Times New Roman" w:eastAsia="Calibri" w:hAnsi="Times New Roman" w:cs="Times New Roman"/>
          <w:b/>
          <w:bCs/>
          <w:sz w:val="12"/>
          <w:szCs w:val="12"/>
        </w:rPr>
        <w:t>ПЕРЕЧЕНЬ</w:t>
      </w:r>
    </w:p>
    <w:p w:rsidR="00C05934" w:rsidRPr="00C05934" w:rsidRDefault="00C05934" w:rsidP="00C05934">
      <w:pPr>
        <w:tabs>
          <w:tab w:val="left" w:pos="284"/>
        </w:tabs>
        <w:spacing w:after="0" w:line="240" w:lineRule="auto"/>
        <w:jc w:val="center"/>
        <w:rPr>
          <w:rFonts w:ascii="Times New Roman" w:eastAsia="Calibri" w:hAnsi="Times New Roman" w:cs="Times New Roman"/>
          <w:b/>
          <w:bCs/>
          <w:sz w:val="12"/>
          <w:szCs w:val="12"/>
        </w:rPr>
      </w:pPr>
      <w:r w:rsidRPr="00C05934">
        <w:rPr>
          <w:rFonts w:ascii="Times New Roman" w:eastAsia="Calibri" w:hAnsi="Times New Roman" w:cs="Times New Roman"/>
          <w:b/>
          <w:bCs/>
          <w:sz w:val="12"/>
          <w:szCs w:val="12"/>
        </w:rPr>
        <w:t>ПОКАЗАТЕЛЕЙ (ИНДИКАТОРОВ), ХАРАКТЕРИЗУЮЩИХ ЕЖЕГОДНЫЙ ХОД И ИТОГИ РЕАЛИЗАЦИИ МУНИЦИПАЛЬНОЙ ПРОГРАММЫ "ФОРМИРОВАНИЕ КОМФОРТНОЙ ГОРОДСКОЙ СРЕДЫ НА 2025 - 2030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8"/>
        <w:gridCol w:w="3364"/>
        <w:gridCol w:w="572"/>
        <w:gridCol w:w="710"/>
        <w:gridCol w:w="424"/>
        <w:gridCol w:w="284"/>
        <w:gridCol w:w="284"/>
        <w:gridCol w:w="284"/>
        <w:gridCol w:w="281"/>
        <w:gridCol w:w="284"/>
        <w:gridCol w:w="260"/>
        <w:gridCol w:w="588"/>
      </w:tblGrid>
      <w:tr w:rsidR="00C05934" w:rsidRPr="00C05934" w:rsidTr="00C05934">
        <w:trPr>
          <w:trHeight w:val="20"/>
        </w:trPr>
        <w:tc>
          <w:tcPr>
            <w:tcW w:w="124" w:type="pct"/>
            <w:vMerge w:val="restar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N п/п</w:t>
            </w:r>
          </w:p>
        </w:tc>
        <w:tc>
          <w:tcPr>
            <w:tcW w:w="2235" w:type="pct"/>
            <w:vMerge w:val="restar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Наименование цели, задачи, тактического показателя (индикатора)</w:t>
            </w:r>
          </w:p>
        </w:tc>
        <w:tc>
          <w:tcPr>
            <w:tcW w:w="380" w:type="pct"/>
            <w:vMerge w:val="restar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Единица измерения</w:t>
            </w:r>
          </w:p>
        </w:tc>
        <w:tc>
          <w:tcPr>
            <w:tcW w:w="47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Срок Реализации</w:t>
            </w:r>
          </w:p>
        </w:tc>
        <w:tc>
          <w:tcPr>
            <w:tcW w:w="28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Отчет 2023</w:t>
            </w:r>
          </w:p>
        </w:tc>
        <w:tc>
          <w:tcPr>
            <w:tcW w:w="1507" w:type="pct"/>
            <w:gridSpan w:val="7"/>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Значение тактического показателя (индикатора) по годам</w:t>
            </w:r>
          </w:p>
        </w:tc>
      </w:tr>
      <w:tr w:rsidR="00C05934" w:rsidRPr="00C05934" w:rsidTr="00C05934">
        <w:trPr>
          <w:trHeight w:val="20"/>
        </w:trPr>
        <w:tc>
          <w:tcPr>
            <w:tcW w:w="124" w:type="pct"/>
            <w:vMerge/>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p>
        </w:tc>
        <w:tc>
          <w:tcPr>
            <w:tcW w:w="2235" w:type="pct"/>
            <w:vMerge/>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p>
        </w:tc>
        <w:tc>
          <w:tcPr>
            <w:tcW w:w="380" w:type="pct"/>
            <w:vMerge/>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p>
        </w:tc>
        <w:tc>
          <w:tcPr>
            <w:tcW w:w="47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p>
        </w:tc>
        <w:tc>
          <w:tcPr>
            <w:tcW w:w="28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 xml:space="preserve">2025 </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2026</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2027</w:t>
            </w:r>
          </w:p>
        </w:tc>
        <w:tc>
          <w:tcPr>
            <w:tcW w:w="187"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2028</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2029</w:t>
            </w:r>
          </w:p>
        </w:tc>
        <w:tc>
          <w:tcPr>
            <w:tcW w:w="17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2030</w:t>
            </w:r>
          </w:p>
        </w:tc>
        <w:tc>
          <w:tcPr>
            <w:tcW w:w="39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Итого за период реализации</w:t>
            </w:r>
          </w:p>
        </w:tc>
      </w:tr>
      <w:tr w:rsidR="00C05934" w:rsidRPr="00C05934" w:rsidTr="00C05934">
        <w:trPr>
          <w:trHeight w:val="20"/>
        </w:trPr>
        <w:tc>
          <w:tcPr>
            <w:tcW w:w="5000" w:type="pct"/>
            <w:gridSpan w:val="12"/>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Цель. Повышение уровня комфорта городской среды на территории муниципального района Сергиевский.</w:t>
            </w:r>
          </w:p>
        </w:tc>
      </w:tr>
      <w:tr w:rsidR="00C05934" w:rsidRPr="00C05934" w:rsidTr="00C05934">
        <w:trPr>
          <w:trHeight w:val="20"/>
        </w:trPr>
        <w:tc>
          <w:tcPr>
            <w:tcW w:w="5000" w:type="pct"/>
            <w:gridSpan w:val="12"/>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Задача 1. Обеспечение реализации мероприятий по благоустройству дворовых территорий многоквартирных домов и общественных территорий муниципального района Сергиевский</w:t>
            </w:r>
          </w:p>
        </w:tc>
      </w:tr>
      <w:tr w:rsidR="00C05934" w:rsidRPr="00C05934" w:rsidTr="00C05934">
        <w:trPr>
          <w:trHeight w:val="20"/>
        </w:trPr>
        <w:tc>
          <w:tcPr>
            <w:tcW w:w="124"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223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Количество ежегодно проводимых мониторингов доли дворовых территорий многоквартирных домов и общественных территорий муниципального района Сергиевский, благоустроенных в результате реализации программных мероприятий по формированию комфортной городской среды</w:t>
            </w:r>
          </w:p>
        </w:tc>
        <w:tc>
          <w:tcPr>
            <w:tcW w:w="380"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единиц</w:t>
            </w:r>
          </w:p>
        </w:tc>
        <w:tc>
          <w:tcPr>
            <w:tcW w:w="47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2025-2030</w:t>
            </w:r>
          </w:p>
        </w:tc>
        <w:tc>
          <w:tcPr>
            <w:tcW w:w="28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7"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7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39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w:t>
            </w:r>
          </w:p>
        </w:tc>
      </w:tr>
      <w:tr w:rsidR="00C05934" w:rsidRPr="00C05934" w:rsidTr="00C05934">
        <w:trPr>
          <w:trHeight w:val="20"/>
        </w:trPr>
        <w:tc>
          <w:tcPr>
            <w:tcW w:w="124"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w:t>
            </w:r>
          </w:p>
        </w:tc>
        <w:tc>
          <w:tcPr>
            <w:tcW w:w="223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Доля дворовых территорий многоквартирных домов, на которых реализованы мероприятия минимального перечня работ по благоустройству, в общем количестве дворовых территорий многоквартирных домов муниципального района Сергиевский</w:t>
            </w:r>
          </w:p>
        </w:tc>
        <w:tc>
          <w:tcPr>
            <w:tcW w:w="380"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w:t>
            </w:r>
          </w:p>
        </w:tc>
        <w:tc>
          <w:tcPr>
            <w:tcW w:w="47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2025-2030</w:t>
            </w:r>
          </w:p>
        </w:tc>
        <w:tc>
          <w:tcPr>
            <w:tcW w:w="28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45</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50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55</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60</w:t>
            </w:r>
          </w:p>
        </w:tc>
        <w:tc>
          <w:tcPr>
            <w:tcW w:w="187"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65</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70</w:t>
            </w:r>
          </w:p>
        </w:tc>
        <w:tc>
          <w:tcPr>
            <w:tcW w:w="17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75</w:t>
            </w:r>
          </w:p>
        </w:tc>
        <w:tc>
          <w:tcPr>
            <w:tcW w:w="39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30</w:t>
            </w:r>
          </w:p>
        </w:tc>
      </w:tr>
      <w:tr w:rsidR="00C05934" w:rsidRPr="00C05934" w:rsidTr="00C05934">
        <w:trPr>
          <w:trHeight w:val="20"/>
        </w:trPr>
        <w:tc>
          <w:tcPr>
            <w:tcW w:w="124"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3.</w:t>
            </w:r>
          </w:p>
        </w:tc>
        <w:tc>
          <w:tcPr>
            <w:tcW w:w="223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 муниципального района Сергиевский</w:t>
            </w:r>
          </w:p>
        </w:tc>
        <w:tc>
          <w:tcPr>
            <w:tcW w:w="380"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w:t>
            </w:r>
          </w:p>
        </w:tc>
        <w:tc>
          <w:tcPr>
            <w:tcW w:w="47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2025-2030</w:t>
            </w:r>
          </w:p>
        </w:tc>
        <w:tc>
          <w:tcPr>
            <w:tcW w:w="28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7"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7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39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r>
      <w:tr w:rsidR="00C05934" w:rsidRPr="00C05934" w:rsidTr="00C05934">
        <w:trPr>
          <w:trHeight w:val="20"/>
        </w:trPr>
        <w:tc>
          <w:tcPr>
            <w:tcW w:w="5000" w:type="pct"/>
            <w:gridSpan w:val="12"/>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Задача 2. Создание условий для беспрепятственного доступа инвалидов и других маломобильных групп населения к дворовым территориям многоквартирных домов и общественным территориям муниципального района Сергиевский</w:t>
            </w:r>
          </w:p>
        </w:tc>
      </w:tr>
      <w:tr w:rsidR="00C05934" w:rsidRPr="00C05934" w:rsidTr="00C05934">
        <w:trPr>
          <w:trHeight w:val="20"/>
        </w:trPr>
        <w:tc>
          <w:tcPr>
            <w:tcW w:w="124"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4.</w:t>
            </w:r>
          </w:p>
        </w:tc>
        <w:tc>
          <w:tcPr>
            <w:tcW w:w="223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Количество ежегодно проводимых мониторингов доли дворовых территорий многоквартирных домов и общественных территорий, благоустроенных с учетом нужд инвалидов и других маломобильных групп населения, в общем количестве благоустроенных дворовых территорий многоквартирных домов и общественных территорий муниципального района Сергиевский</w:t>
            </w:r>
          </w:p>
        </w:tc>
        <w:tc>
          <w:tcPr>
            <w:tcW w:w="380"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единиц</w:t>
            </w:r>
          </w:p>
        </w:tc>
        <w:tc>
          <w:tcPr>
            <w:tcW w:w="47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2025-2030</w:t>
            </w:r>
          </w:p>
        </w:tc>
        <w:tc>
          <w:tcPr>
            <w:tcW w:w="28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7"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7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39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w:t>
            </w:r>
          </w:p>
        </w:tc>
      </w:tr>
      <w:tr w:rsidR="00C05934" w:rsidRPr="00C05934" w:rsidTr="00C05934">
        <w:trPr>
          <w:trHeight w:val="20"/>
        </w:trPr>
        <w:tc>
          <w:tcPr>
            <w:tcW w:w="124"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5.</w:t>
            </w:r>
          </w:p>
        </w:tc>
        <w:tc>
          <w:tcPr>
            <w:tcW w:w="223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Доля дворовых территорий многоквартирных домов и общественных территорий, благоустроенных с учетом нужд инвалидов и других маломобильных групп населения, в общем количестве благоустроенных дворовых территорий многоквартирных домов и общественных территорий муниципальных образований муниципального района Сергиевский в отчетном году</w:t>
            </w:r>
          </w:p>
        </w:tc>
        <w:tc>
          <w:tcPr>
            <w:tcW w:w="380"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w:t>
            </w:r>
          </w:p>
        </w:tc>
        <w:tc>
          <w:tcPr>
            <w:tcW w:w="47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2025-2030</w:t>
            </w:r>
          </w:p>
        </w:tc>
        <w:tc>
          <w:tcPr>
            <w:tcW w:w="28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7"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7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39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r>
      <w:tr w:rsidR="00C05934" w:rsidRPr="00C05934" w:rsidTr="00C05934">
        <w:trPr>
          <w:trHeight w:val="20"/>
        </w:trPr>
        <w:tc>
          <w:tcPr>
            <w:tcW w:w="124"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w:t>
            </w:r>
          </w:p>
        </w:tc>
        <w:tc>
          <w:tcPr>
            <w:tcW w:w="223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Доля дворовых территорий, благоустройство которых выполнено при участии граждан, организаций в соответствующих мероприятиях, в общем количестве реализованных в течение планового года проектов благоустройства дворовых территорий муниципального района Сергиевский</w:t>
            </w:r>
          </w:p>
        </w:tc>
        <w:tc>
          <w:tcPr>
            <w:tcW w:w="380"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w:t>
            </w:r>
          </w:p>
        </w:tc>
        <w:tc>
          <w:tcPr>
            <w:tcW w:w="47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2025-2030</w:t>
            </w:r>
          </w:p>
        </w:tc>
        <w:tc>
          <w:tcPr>
            <w:tcW w:w="28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7"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17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c>
          <w:tcPr>
            <w:tcW w:w="39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100</w:t>
            </w:r>
          </w:p>
        </w:tc>
      </w:tr>
      <w:tr w:rsidR="00C05934" w:rsidRPr="00C05934" w:rsidTr="00C05934">
        <w:trPr>
          <w:trHeight w:val="20"/>
        </w:trPr>
        <w:tc>
          <w:tcPr>
            <w:tcW w:w="124"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7.</w:t>
            </w:r>
          </w:p>
        </w:tc>
        <w:tc>
          <w:tcPr>
            <w:tcW w:w="223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 xml:space="preserve">Количество ежегодных публикаций в средствах массовой информации, направленных на стимулирование активности </w:t>
            </w:r>
            <w:r w:rsidRPr="00C05934">
              <w:rPr>
                <w:rFonts w:ascii="Times New Roman" w:eastAsia="Calibri" w:hAnsi="Times New Roman" w:cs="Times New Roman"/>
                <w:sz w:val="12"/>
                <w:szCs w:val="12"/>
              </w:rPr>
              <w:lastRenderedPageBreak/>
              <w:t>жителей муниципальных образований в муниципальном районе Сергиевский и в инициировании проектов по благоустройству</w:t>
            </w:r>
          </w:p>
        </w:tc>
        <w:tc>
          <w:tcPr>
            <w:tcW w:w="380"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единиц</w:t>
            </w:r>
          </w:p>
        </w:tc>
        <w:tc>
          <w:tcPr>
            <w:tcW w:w="47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2025-2030</w:t>
            </w:r>
          </w:p>
        </w:tc>
        <w:tc>
          <w:tcPr>
            <w:tcW w:w="282"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7"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89"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17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c>
          <w:tcPr>
            <w:tcW w:w="393"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w:t>
            </w:r>
          </w:p>
        </w:tc>
      </w:tr>
    </w:tbl>
    <w:p w:rsidR="00C05934" w:rsidRDefault="00C05934" w:rsidP="00C05934">
      <w:pPr>
        <w:tabs>
          <w:tab w:val="left" w:pos="284"/>
        </w:tabs>
        <w:spacing w:after="0" w:line="240" w:lineRule="auto"/>
        <w:jc w:val="both"/>
        <w:rPr>
          <w:rFonts w:ascii="Times New Roman" w:eastAsia="Calibri" w:hAnsi="Times New Roman" w:cs="Times New Roman"/>
          <w:sz w:val="12"/>
          <w:szCs w:val="12"/>
        </w:rPr>
      </w:pPr>
    </w:p>
    <w:p w:rsid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t>Приложение №2</w:t>
      </w:r>
    </w:p>
    <w:p w:rsid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0D780E" w:rsidRP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3519F1" w:rsidRPr="000D780E" w:rsidRDefault="00C05934" w:rsidP="000D780E">
      <w:pPr>
        <w:tabs>
          <w:tab w:val="left" w:pos="284"/>
        </w:tabs>
        <w:spacing w:after="0" w:line="240" w:lineRule="auto"/>
        <w:jc w:val="center"/>
        <w:rPr>
          <w:rFonts w:ascii="Times New Roman" w:eastAsia="Calibri" w:hAnsi="Times New Roman" w:cs="Times New Roman"/>
          <w:b/>
          <w:sz w:val="12"/>
          <w:szCs w:val="12"/>
        </w:rPr>
      </w:pPr>
      <w:r w:rsidRPr="000D780E">
        <w:rPr>
          <w:rFonts w:ascii="Times New Roman" w:eastAsia="Calibri" w:hAnsi="Times New Roman" w:cs="Times New Roman"/>
          <w:b/>
          <w:sz w:val="12"/>
          <w:szCs w:val="12"/>
        </w:rPr>
        <w:t>Объемы и источники финансирования программных мероприятий</w:t>
      </w:r>
    </w:p>
    <w:p w:rsidR="00C05934" w:rsidRDefault="00C05934" w:rsidP="000D780E">
      <w:pPr>
        <w:tabs>
          <w:tab w:val="left" w:pos="284"/>
        </w:tabs>
        <w:spacing w:after="0" w:line="240" w:lineRule="auto"/>
        <w:jc w:val="right"/>
        <w:rPr>
          <w:rFonts w:ascii="Times New Roman" w:eastAsia="Calibri" w:hAnsi="Times New Roman" w:cs="Times New Roman"/>
          <w:sz w:val="12"/>
          <w:szCs w:val="12"/>
        </w:rPr>
      </w:pPr>
      <w:r w:rsidRPr="00C05934">
        <w:rPr>
          <w:rFonts w:ascii="Times New Roman" w:eastAsia="Calibri" w:hAnsi="Times New Roman" w:cs="Times New Roman"/>
          <w:sz w:val="12"/>
          <w:szCs w:val="12"/>
        </w:rPr>
        <w:t>Данные в тыс. руб.</w:t>
      </w:r>
    </w:p>
    <w:tbl>
      <w:tblPr>
        <w:tblStyle w:val="af1"/>
        <w:tblW w:w="5000" w:type="pct"/>
        <w:tblCellMar>
          <w:left w:w="0" w:type="dxa"/>
          <w:right w:w="0" w:type="dxa"/>
        </w:tblCellMar>
        <w:tblLook w:val="04A0" w:firstRow="1" w:lastRow="0" w:firstColumn="1" w:lastColumn="0" w:noHBand="0" w:noVBand="1"/>
      </w:tblPr>
      <w:tblGrid>
        <w:gridCol w:w="453"/>
        <w:gridCol w:w="260"/>
        <w:gridCol w:w="260"/>
        <w:gridCol w:w="260"/>
        <w:gridCol w:w="270"/>
        <w:gridCol w:w="345"/>
        <w:gridCol w:w="260"/>
        <w:gridCol w:w="260"/>
        <w:gridCol w:w="270"/>
        <w:gridCol w:w="345"/>
        <w:gridCol w:w="260"/>
        <w:gridCol w:w="260"/>
        <w:gridCol w:w="270"/>
        <w:gridCol w:w="345"/>
        <w:gridCol w:w="260"/>
        <w:gridCol w:w="260"/>
        <w:gridCol w:w="270"/>
        <w:gridCol w:w="345"/>
        <w:gridCol w:w="260"/>
        <w:gridCol w:w="260"/>
        <w:gridCol w:w="270"/>
        <w:gridCol w:w="345"/>
        <w:gridCol w:w="260"/>
        <w:gridCol w:w="260"/>
        <w:gridCol w:w="270"/>
        <w:gridCol w:w="345"/>
      </w:tblGrid>
      <w:tr w:rsidR="00C05934" w:rsidRPr="00C05934" w:rsidTr="00671CA0">
        <w:trPr>
          <w:trHeight w:val="20"/>
        </w:trPr>
        <w:tc>
          <w:tcPr>
            <w:tcW w:w="301" w:type="pct"/>
            <w:vMerge w:val="restart"/>
            <w:hideMark/>
          </w:tcPr>
          <w:p w:rsidR="00C05934" w:rsidRPr="000D780E" w:rsidRDefault="00C05934" w:rsidP="000D780E">
            <w:pPr>
              <w:tabs>
                <w:tab w:val="left" w:pos="284"/>
              </w:tabs>
              <w:rPr>
                <w:rFonts w:ascii="Times New Roman" w:eastAsia="Calibri" w:hAnsi="Times New Roman" w:cs="Times New Roman"/>
                <w:sz w:val="12"/>
                <w:szCs w:val="12"/>
              </w:rPr>
            </w:pPr>
            <w:r w:rsidRPr="000D780E">
              <w:rPr>
                <w:rFonts w:ascii="Times New Roman" w:eastAsia="Calibri" w:hAnsi="Times New Roman" w:cs="Times New Roman"/>
                <w:sz w:val="12"/>
                <w:szCs w:val="12"/>
              </w:rPr>
              <w:t>Наименование мероприятий</w:t>
            </w:r>
          </w:p>
        </w:tc>
        <w:tc>
          <w:tcPr>
            <w:tcW w:w="173" w:type="pct"/>
            <w:vMerge w:val="restart"/>
            <w:hideMark/>
          </w:tcPr>
          <w:p w:rsidR="00C05934" w:rsidRPr="000D780E" w:rsidRDefault="00C05934" w:rsidP="000D780E">
            <w:pPr>
              <w:tabs>
                <w:tab w:val="left" w:pos="284"/>
              </w:tabs>
              <w:rPr>
                <w:rFonts w:ascii="Times New Roman" w:eastAsia="Calibri" w:hAnsi="Times New Roman" w:cs="Times New Roman"/>
                <w:bCs/>
                <w:sz w:val="12"/>
                <w:szCs w:val="12"/>
              </w:rPr>
            </w:pPr>
            <w:r w:rsidRPr="000D780E">
              <w:rPr>
                <w:rFonts w:ascii="Times New Roman" w:eastAsia="Calibri" w:hAnsi="Times New Roman" w:cs="Times New Roman"/>
                <w:bCs/>
                <w:sz w:val="12"/>
                <w:szCs w:val="12"/>
              </w:rPr>
              <w:t>Всего</w:t>
            </w:r>
          </w:p>
        </w:tc>
        <w:tc>
          <w:tcPr>
            <w:tcW w:w="754" w:type="pct"/>
            <w:gridSpan w:val="4"/>
            <w:hideMark/>
          </w:tcPr>
          <w:p w:rsidR="00C05934" w:rsidRPr="000D780E" w:rsidRDefault="00C05934" w:rsidP="000D780E">
            <w:pPr>
              <w:tabs>
                <w:tab w:val="left" w:pos="284"/>
              </w:tabs>
              <w:rPr>
                <w:rFonts w:ascii="Times New Roman" w:eastAsia="Calibri" w:hAnsi="Times New Roman" w:cs="Times New Roman"/>
                <w:sz w:val="12"/>
                <w:szCs w:val="12"/>
              </w:rPr>
            </w:pPr>
            <w:r w:rsidRPr="000D780E">
              <w:rPr>
                <w:rFonts w:ascii="Times New Roman" w:eastAsia="Calibri" w:hAnsi="Times New Roman" w:cs="Times New Roman"/>
                <w:sz w:val="12"/>
                <w:szCs w:val="12"/>
              </w:rPr>
              <w:t>2025 год</w:t>
            </w:r>
          </w:p>
        </w:tc>
        <w:tc>
          <w:tcPr>
            <w:tcW w:w="754" w:type="pct"/>
            <w:gridSpan w:val="4"/>
            <w:hideMark/>
          </w:tcPr>
          <w:p w:rsidR="00C05934" w:rsidRPr="000D780E" w:rsidRDefault="00C05934" w:rsidP="000D780E">
            <w:pPr>
              <w:tabs>
                <w:tab w:val="left" w:pos="284"/>
              </w:tabs>
              <w:rPr>
                <w:rFonts w:ascii="Times New Roman" w:eastAsia="Calibri" w:hAnsi="Times New Roman" w:cs="Times New Roman"/>
                <w:sz w:val="12"/>
                <w:szCs w:val="12"/>
              </w:rPr>
            </w:pPr>
            <w:r w:rsidRPr="000D780E">
              <w:rPr>
                <w:rFonts w:ascii="Times New Roman" w:eastAsia="Calibri" w:hAnsi="Times New Roman" w:cs="Times New Roman"/>
                <w:sz w:val="12"/>
                <w:szCs w:val="12"/>
              </w:rPr>
              <w:t>2026 год</w:t>
            </w:r>
          </w:p>
        </w:tc>
        <w:tc>
          <w:tcPr>
            <w:tcW w:w="754" w:type="pct"/>
            <w:gridSpan w:val="4"/>
            <w:hideMark/>
          </w:tcPr>
          <w:p w:rsidR="00C05934" w:rsidRPr="000D780E" w:rsidRDefault="00C05934" w:rsidP="000D780E">
            <w:pPr>
              <w:tabs>
                <w:tab w:val="left" w:pos="284"/>
              </w:tabs>
              <w:rPr>
                <w:rFonts w:ascii="Times New Roman" w:eastAsia="Calibri" w:hAnsi="Times New Roman" w:cs="Times New Roman"/>
                <w:sz w:val="12"/>
                <w:szCs w:val="12"/>
              </w:rPr>
            </w:pPr>
            <w:r w:rsidRPr="000D780E">
              <w:rPr>
                <w:rFonts w:ascii="Times New Roman" w:eastAsia="Calibri" w:hAnsi="Times New Roman" w:cs="Times New Roman"/>
                <w:sz w:val="12"/>
                <w:szCs w:val="12"/>
              </w:rPr>
              <w:t>2027 год</w:t>
            </w:r>
          </w:p>
        </w:tc>
        <w:tc>
          <w:tcPr>
            <w:tcW w:w="754" w:type="pct"/>
            <w:gridSpan w:val="4"/>
            <w:hideMark/>
          </w:tcPr>
          <w:p w:rsidR="00C05934" w:rsidRPr="000D780E" w:rsidRDefault="00C05934" w:rsidP="000D780E">
            <w:pPr>
              <w:tabs>
                <w:tab w:val="left" w:pos="284"/>
              </w:tabs>
              <w:rPr>
                <w:rFonts w:ascii="Times New Roman" w:eastAsia="Calibri" w:hAnsi="Times New Roman" w:cs="Times New Roman"/>
                <w:sz w:val="12"/>
                <w:szCs w:val="12"/>
              </w:rPr>
            </w:pPr>
            <w:r w:rsidRPr="000D780E">
              <w:rPr>
                <w:rFonts w:ascii="Times New Roman" w:eastAsia="Calibri" w:hAnsi="Times New Roman" w:cs="Times New Roman"/>
                <w:sz w:val="12"/>
                <w:szCs w:val="12"/>
              </w:rPr>
              <w:t>2028 год</w:t>
            </w:r>
          </w:p>
        </w:tc>
        <w:tc>
          <w:tcPr>
            <w:tcW w:w="754" w:type="pct"/>
            <w:gridSpan w:val="4"/>
            <w:hideMark/>
          </w:tcPr>
          <w:p w:rsidR="00C05934" w:rsidRPr="000D780E" w:rsidRDefault="00C05934" w:rsidP="000D780E">
            <w:pPr>
              <w:tabs>
                <w:tab w:val="left" w:pos="284"/>
              </w:tabs>
              <w:rPr>
                <w:rFonts w:ascii="Times New Roman" w:eastAsia="Calibri" w:hAnsi="Times New Roman" w:cs="Times New Roman"/>
                <w:sz w:val="12"/>
                <w:szCs w:val="12"/>
              </w:rPr>
            </w:pPr>
            <w:r w:rsidRPr="000D780E">
              <w:rPr>
                <w:rFonts w:ascii="Times New Roman" w:eastAsia="Calibri" w:hAnsi="Times New Roman" w:cs="Times New Roman"/>
                <w:sz w:val="12"/>
                <w:szCs w:val="12"/>
              </w:rPr>
              <w:t>2029 год</w:t>
            </w:r>
          </w:p>
        </w:tc>
        <w:tc>
          <w:tcPr>
            <w:tcW w:w="754" w:type="pct"/>
            <w:gridSpan w:val="4"/>
            <w:hideMark/>
          </w:tcPr>
          <w:p w:rsidR="00C05934" w:rsidRPr="000D780E" w:rsidRDefault="00C05934" w:rsidP="000D780E">
            <w:pPr>
              <w:tabs>
                <w:tab w:val="left" w:pos="284"/>
              </w:tabs>
              <w:rPr>
                <w:rFonts w:ascii="Times New Roman" w:eastAsia="Calibri" w:hAnsi="Times New Roman" w:cs="Times New Roman"/>
                <w:sz w:val="12"/>
                <w:szCs w:val="12"/>
              </w:rPr>
            </w:pPr>
            <w:r w:rsidRPr="000D780E">
              <w:rPr>
                <w:rFonts w:ascii="Times New Roman" w:eastAsia="Calibri" w:hAnsi="Times New Roman" w:cs="Times New Roman"/>
                <w:sz w:val="12"/>
                <w:szCs w:val="12"/>
              </w:rPr>
              <w:t>2030 год</w:t>
            </w:r>
          </w:p>
        </w:tc>
      </w:tr>
      <w:tr w:rsidR="000D780E" w:rsidRPr="00C05934" w:rsidTr="00671CA0">
        <w:trPr>
          <w:trHeight w:val="20"/>
        </w:trPr>
        <w:tc>
          <w:tcPr>
            <w:tcW w:w="301" w:type="pct"/>
            <w:vMerge/>
            <w:hideMark/>
          </w:tcPr>
          <w:p w:rsidR="00C05934" w:rsidRPr="000D780E" w:rsidRDefault="00C05934" w:rsidP="000D780E">
            <w:pPr>
              <w:tabs>
                <w:tab w:val="left" w:pos="284"/>
              </w:tabs>
              <w:rPr>
                <w:rFonts w:ascii="Times New Roman" w:eastAsia="Calibri" w:hAnsi="Times New Roman" w:cs="Times New Roman"/>
                <w:sz w:val="12"/>
                <w:szCs w:val="12"/>
              </w:rPr>
            </w:pPr>
          </w:p>
        </w:tc>
        <w:tc>
          <w:tcPr>
            <w:tcW w:w="173" w:type="pct"/>
            <w:vMerge/>
            <w:hideMark/>
          </w:tcPr>
          <w:p w:rsidR="00C05934" w:rsidRPr="000D780E" w:rsidRDefault="00C05934" w:rsidP="000D780E">
            <w:pPr>
              <w:tabs>
                <w:tab w:val="left" w:pos="284"/>
              </w:tabs>
              <w:rPr>
                <w:rFonts w:ascii="Times New Roman" w:eastAsia="Calibri" w:hAnsi="Times New Roman" w:cs="Times New Roman"/>
                <w:bCs/>
                <w:sz w:val="12"/>
                <w:szCs w:val="12"/>
              </w:rPr>
            </w:pP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Итого</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местный бюджет*</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областной бюджет*</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федеральный бюджет*</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Итого</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местный бюджет*</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областной бюджет*</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федеральный бюджет*</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Итого</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местный бюджет*</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областной бюджет*</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федеральный бюджет*</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Итого</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местный бюджет*</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областной бюджет*</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федеральный бюджет*</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Итого</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местный бюджет*</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областной бюджет*</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федеральный бюджет*</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Итого</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местный бюджет*</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областной бюджет*</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федеральный бюджет*</w:t>
            </w:r>
          </w:p>
        </w:tc>
      </w:tr>
      <w:tr w:rsidR="000D780E" w:rsidRPr="00C05934" w:rsidTr="00671CA0">
        <w:trPr>
          <w:trHeight w:val="20"/>
        </w:trPr>
        <w:tc>
          <w:tcPr>
            <w:tcW w:w="301"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Благоустройство дворовых территории</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4 565,41562</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813,01922</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813,01922</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781,74925</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781,74925</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781,74925</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781,74925</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750,47928</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750,47928</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719,20931</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719,20931</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719,20931</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719,20931</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r>
      <w:tr w:rsidR="000D780E" w:rsidRPr="00C05934" w:rsidTr="00671CA0">
        <w:trPr>
          <w:trHeight w:val="20"/>
        </w:trPr>
        <w:tc>
          <w:tcPr>
            <w:tcW w:w="301"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Благоустройство общественных территорий</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1 822,94952</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390,63204</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390,63204</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390,63204</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390,63204</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260,42136</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260,42136</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260,42136</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260,42136</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260,42136</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260,42136</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260,42136</w:t>
            </w:r>
          </w:p>
        </w:tc>
        <w:tc>
          <w:tcPr>
            <w:tcW w:w="173"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260,42136</w:t>
            </w:r>
          </w:p>
        </w:tc>
        <w:tc>
          <w:tcPr>
            <w:tcW w:w="17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sz w:val="10"/>
                <w:szCs w:val="10"/>
              </w:rPr>
            </w:pPr>
            <w:r w:rsidRPr="000D780E">
              <w:rPr>
                <w:rFonts w:ascii="Times New Roman" w:eastAsia="Calibri" w:hAnsi="Times New Roman" w:cs="Times New Roman"/>
                <w:sz w:val="10"/>
                <w:szCs w:val="10"/>
              </w:rPr>
              <w:t>0,00000</w:t>
            </w:r>
          </w:p>
        </w:tc>
      </w:tr>
      <w:tr w:rsidR="000D780E" w:rsidRPr="00C05934" w:rsidTr="00671CA0">
        <w:trPr>
          <w:trHeight w:val="20"/>
        </w:trPr>
        <w:tc>
          <w:tcPr>
            <w:tcW w:w="301"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ИТОГО</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6 388,36514</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1 203,65126</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1 203,65126</w:t>
            </w:r>
          </w:p>
        </w:tc>
        <w:tc>
          <w:tcPr>
            <w:tcW w:w="17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1 172,38129</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1 172,38129</w:t>
            </w:r>
          </w:p>
        </w:tc>
        <w:tc>
          <w:tcPr>
            <w:tcW w:w="17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1 042,17061</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1 042,17061</w:t>
            </w:r>
          </w:p>
        </w:tc>
        <w:tc>
          <w:tcPr>
            <w:tcW w:w="17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1 010,90064</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1 010,90064</w:t>
            </w:r>
          </w:p>
        </w:tc>
        <w:tc>
          <w:tcPr>
            <w:tcW w:w="17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979,63067</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979,63067</w:t>
            </w:r>
          </w:p>
        </w:tc>
        <w:tc>
          <w:tcPr>
            <w:tcW w:w="17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979,63067</w:t>
            </w:r>
          </w:p>
        </w:tc>
        <w:tc>
          <w:tcPr>
            <w:tcW w:w="173"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979,63067</w:t>
            </w:r>
          </w:p>
        </w:tc>
        <w:tc>
          <w:tcPr>
            <w:tcW w:w="17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c>
          <w:tcPr>
            <w:tcW w:w="229" w:type="pct"/>
            <w:hideMark/>
          </w:tcPr>
          <w:p w:rsidR="00C05934" w:rsidRPr="000D780E" w:rsidRDefault="00C05934" w:rsidP="000D780E">
            <w:pPr>
              <w:tabs>
                <w:tab w:val="left" w:pos="284"/>
              </w:tabs>
              <w:rPr>
                <w:rFonts w:ascii="Times New Roman" w:eastAsia="Calibri" w:hAnsi="Times New Roman" w:cs="Times New Roman"/>
                <w:bCs/>
                <w:sz w:val="10"/>
                <w:szCs w:val="10"/>
              </w:rPr>
            </w:pPr>
            <w:r w:rsidRPr="000D780E">
              <w:rPr>
                <w:rFonts w:ascii="Times New Roman" w:eastAsia="Calibri" w:hAnsi="Times New Roman" w:cs="Times New Roman"/>
                <w:bCs/>
                <w:sz w:val="10"/>
                <w:szCs w:val="10"/>
              </w:rPr>
              <w:t>0,00000</w:t>
            </w:r>
          </w:p>
        </w:tc>
      </w:tr>
    </w:tbl>
    <w:p w:rsidR="003519F1" w:rsidRDefault="00671CA0" w:rsidP="00671CA0">
      <w:pPr>
        <w:tabs>
          <w:tab w:val="left" w:pos="284"/>
        </w:tabs>
        <w:spacing w:after="0" w:line="240" w:lineRule="auto"/>
        <w:ind w:firstLine="284"/>
        <w:jc w:val="both"/>
        <w:rPr>
          <w:rFonts w:ascii="Times New Roman" w:eastAsia="Calibri" w:hAnsi="Times New Roman" w:cs="Times New Roman"/>
          <w:sz w:val="12"/>
          <w:szCs w:val="12"/>
        </w:rPr>
      </w:pPr>
      <w:r w:rsidRPr="00671CA0">
        <w:rPr>
          <w:rFonts w:ascii="Times New Roman" w:eastAsia="Calibri" w:hAnsi="Times New Roman" w:cs="Times New Roman"/>
          <w:sz w:val="12"/>
          <w:szCs w:val="12"/>
        </w:rPr>
        <w:t>* прогноз финансирования</w:t>
      </w:r>
    </w:p>
    <w:p w:rsid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t>Приложение №3</w:t>
      </w:r>
    </w:p>
    <w:p w:rsid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0D780E" w:rsidRP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0D780E" w:rsidRPr="000D780E" w:rsidRDefault="000D780E" w:rsidP="000D780E">
      <w:pPr>
        <w:tabs>
          <w:tab w:val="left" w:pos="284"/>
        </w:tabs>
        <w:spacing w:after="0" w:line="240" w:lineRule="auto"/>
        <w:jc w:val="center"/>
        <w:rPr>
          <w:rFonts w:ascii="Times New Roman" w:eastAsia="Calibri" w:hAnsi="Times New Roman" w:cs="Times New Roman"/>
          <w:b/>
          <w:sz w:val="12"/>
          <w:szCs w:val="12"/>
        </w:rPr>
      </w:pPr>
      <w:r w:rsidRPr="000D780E">
        <w:rPr>
          <w:rFonts w:ascii="Times New Roman" w:eastAsia="Calibri" w:hAnsi="Times New Roman" w:cs="Times New Roman"/>
          <w:b/>
          <w:sz w:val="12"/>
          <w:szCs w:val="12"/>
        </w:rPr>
        <w:t>МИНИМАЛЬНЫЙ И ДОПОЛНИТЕЛЬНЫЙ ПЕРЕЧЕНЬ ВИДОВ РАБОТ</w:t>
      </w:r>
    </w:p>
    <w:p w:rsidR="000D780E" w:rsidRPr="000D780E" w:rsidRDefault="000D780E" w:rsidP="000D780E">
      <w:pPr>
        <w:tabs>
          <w:tab w:val="left" w:pos="284"/>
        </w:tabs>
        <w:spacing w:after="0" w:line="240" w:lineRule="auto"/>
        <w:jc w:val="center"/>
        <w:rPr>
          <w:rFonts w:ascii="Times New Roman" w:eastAsia="Calibri" w:hAnsi="Times New Roman" w:cs="Times New Roman"/>
          <w:sz w:val="12"/>
          <w:szCs w:val="12"/>
        </w:rPr>
      </w:pPr>
      <w:r w:rsidRPr="000D780E">
        <w:rPr>
          <w:rFonts w:ascii="Times New Roman" w:eastAsia="Calibri" w:hAnsi="Times New Roman" w:cs="Times New Roman"/>
          <w:b/>
          <w:sz w:val="12"/>
          <w:szCs w:val="12"/>
        </w:rPr>
        <w:t>ПО БЛАГОУСТРОЙСТВУ ДВОРОВЫХ ТЕРРИТОРИЙ МУНИЦИПАЛЬНОГО РАЙОНА СЕРГИЕВСКИЙ</w:t>
      </w:r>
    </w:p>
    <w:p w:rsidR="000D780E" w:rsidRDefault="000D780E" w:rsidP="000D780E">
      <w:pPr>
        <w:tabs>
          <w:tab w:val="left" w:pos="284"/>
        </w:tabs>
        <w:spacing w:after="0" w:line="240" w:lineRule="auto"/>
        <w:jc w:val="both"/>
        <w:rPr>
          <w:rFonts w:ascii="Times New Roman" w:eastAsia="Calibri" w:hAnsi="Times New Roman" w:cs="Times New Roman"/>
          <w:sz w:val="12"/>
          <w:szCs w:val="12"/>
        </w:rPr>
      </w:pP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Благоустройство дворовых территорий многоквартирных домов осуществляется в соответствии с минимальным перечнем видов работ по благоустройству дворовых территорий (далее - минимальный перечень), а также дополнительным перечнем работ по благоустройству дворовых территорий (далее - дополнительный перечень).</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К минимальному перечню относятся:</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установка скамеек;</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установка урн;</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обеспечение освещением;</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ремонт дворовых проездов.</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К дополнительному перечню относятся:</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оборудование детскими и (или) спортивными площадками;</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оборудование детских и (или) спортивных площадок;</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оборудование автомобильными парковками;</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озеленение территории;</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ремонт и (или) обустройство тротуаров и пешеходных дорожек;</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ремонт или устройство ограждения;</w:t>
      </w:r>
    </w:p>
    <w:p w:rsidR="000D780E" w:rsidRPr="000D780E"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устройство площадок для выгула домашних животных;</w:t>
      </w:r>
    </w:p>
    <w:p w:rsidR="003519F1" w:rsidRDefault="000D780E" w:rsidP="000D780E">
      <w:pPr>
        <w:tabs>
          <w:tab w:val="left" w:pos="284"/>
        </w:tabs>
        <w:spacing w:after="0" w:line="240" w:lineRule="auto"/>
        <w:ind w:firstLine="284"/>
        <w:jc w:val="both"/>
        <w:rPr>
          <w:rFonts w:ascii="Times New Roman" w:eastAsia="Calibri" w:hAnsi="Times New Roman" w:cs="Times New Roman"/>
          <w:sz w:val="12"/>
          <w:szCs w:val="12"/>
        </w:rPr>
      </w:pPr>
      <w:r w:rsidRPr="000D780E">
        <w:rPr>
          <w:rFonts w:ascii="Times New Roman" w:eastAsia="Calibri" w:hAnsi="Times New Roman" w:cs="Times New Roman"/>
          <w:sz w:val="12"/>
          <w:szCs w:val="12"/>
        </w:rPr>
        <w:t>прочие аналогичные виды работ, направленные на обеспечение физической и пространственной доступности зданий, сооружений и дворовых территорий многоквартирных домов для инвалидов и других маломобильных групп населения, в рамках благоустройства дворовых территорий многоквартирных домов.</w:t>
      </w:r>
    </w:p>
    <w:p w:rsid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t>Приложение №4</w:t>
      </w:r>
    </w:p>
    <w:p w:rsid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0D780E" w:rsidRPr="000D780E" w:rsidRDefault="000D780E" w:rsidP="000D780E">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671CA0" w:rsidRDefault="000D780E" w:rsidP="00671CA0">
      <w:pPr>
        <w:tabs>
          <w:tab w:val="left" w:pos="284"/>
        </w:tabs>
        <w:spacing w:after="0" w:line="240" w:lineRule="auto"/>
        <w:jc w:val="center"/>
        <w:rPr>
          <w:rFonts w:ascii="Times New Roman" w:eastAsia="Calibri" w:hAnsi="Times New Roman" w:cs="Times New Roman"/>
          <w:b/>
          <w:sz w:val="12"/>
          <w:szCs w:val="12"/>
        </w:rPr>
      </w:pPr>
      <w:r w:rsidRPr="00671CA0">
        <w:rPr>
          <w:rFonts w:ascii="Times New Roman" w:eastAsia="Calibri" w:hAnsi="Times New Roman" w:cs="Times New Roman"/>
          <w:b/>
          <w:sz w:val="12"/>
          <w:szCs w:val="12"/>
        </w:rPr>
        <w:t xml:space="preserve">Адресный перечень дворовых территорий многоквартирных домов </w:t>
      </w:r>
    </w:p>
    <w:p w:rsidR="003519F1" w:rsidRPr="00671CA0" w:rsidRDefault="000D780E" w:rsidP="00671CA0">
      <w:pPr>
        <w:tabs>
          <w:tab w:val="left" w:pos="284"/>
        </w:tabs>
        <w:spacing w:after="0" w:line="240" w:lineRule="auto"/>
        <w:jc w:val="center"/>
        <w:rPr>
          <w:rFonts w:ascii="Times New Roman" w:eastAsia="Calibri" w:hAnsi="Times New Roman" w:cs="Times New Roman"/>
          <w:b/>
          <w:sz w:val="12"/>
          <w:szCs w:val="12"/>
        </w:rPr>
      </w:pPr>
      <w:r w:rsidRPr="00671CA0">
        <w:rPr>
          <w:rFonts w:ascii="Times New Roman" w:eastAsia="Calibri" w:hAnsi="Times New Roman" w:cs="Times New Roman"/>
          <w:b/>
          <w:sz w:val="12"/>
          <w:szCs w:val="12"/>
        </w:rPr>
        <w:t>муниципального района Сергиевский, нуждающихся в благоустройстве</w:t>
      </w:r>
    </w:p>
    <w:p w:rsidR="000D780E" w:rsidRDefault="000D780E" w:rsidP="00671CA0">
      <w:pPr>
        <w:tabs>
          <w:tab w:val="left" w:pos="284"/>
        </w:tabs>
        <w:spacing w:after="0" w:line="240" w:lineRule="auto"/>
        <w:jc w:val="right"/>
        <w:rPr>
          <w:rFonts w:ascii="Times New Roman" w:eastAsia="Calibri" w:hAnsi="Times New Roman" w:cs="Times New Roman"/>
          <w:sz w:val="12"/>
          <w:szCs w:val="12"/>
        </w:rPr>
      </w:pPr>
      <w:r w:rsidRPr="000D780E">
        <w:rPr>
          <w:rFonts w:ascii="Times New Roman" w:eastAsia="Calibri" w:hAnsi="Times New Roman" w:cs="Times New Roman"/>
          <w:sz w:val="12"/>
          <w:szCs w:val="12"/>
        </w:rPr>
        <w:t>Данные в тыс. руб.</w:t>
      </w:r>
    </w:p>
    <w:tbl>
      <w:tblPr>
        <w:tblStyle w:val="af1"/>
        <w:tblW w:w="0" w:type="auto"/>
        <w:tblCellMar>
          <w:left w:w="0" w:type="dxa"/>
          <w:right w:w="0" w:type="dxa"/>
        </w:tblCellMar>
        <w:tblLook w:val="04A0" w:firstRow="1" w:lastRow="0" w:firstColumn="1" w:lastColumn="0" w:noHBand="0" w:noVBand="1"/>
      </w:tblPr>
      <w:tblGrid>
        <w:gridCol w:w="3099"/>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tblGrid>
      <w:tr w:rsidR="000D780E" w:rsidRPr="000D780E" w:rsidTr="00671CA0">
        <w:trPr>
          <w:trHeight w:val="20"/>
        </w:trPr>
        <w:tc>
          <w:tcPr>
            <w:tcW w:w="0" w:type="auto"/>
            <w:vMerge w:val="restart"/>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Наименование населенного пункта, адрес МКД</w:t>
            </w:r>
          </w:p>
        </w:tc>
        <w:tc>
          <w:tcPr>
            <w:tcW w:w="0" w:type="auto"/>
            <w:gridSpan w:val="4"/>
            <w:hideMark/>
          </w:tcPr>
          <w:p w:rsidR="000D780E" w:rsidRPr="00671CA0" w:rsidRDefault="000D780E" w:rsidP="00671CA0">
            <w:pPr>
              <w:tabs>
                <w:tab w:val="left" w:pos="284"/>
              </w:tabs>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Всего</w:t>
            </w:r>
          </w:p>
        </w:tc>
        <w:tc>
          <w:tcPr>
            <w:tcW w:w="0" w:type="auto"/>
            <w:gridSpan w:val="4"/>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2025 год</w:t>
            </w:r>
          </w:p>
        </w:tc>
        <w:tc>
          <w:tcPr>
            <w:tcW w:w="0" w:type="auto"/>
            <w:gridSpan w:val="4"/>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2026 год</w:t>
            </w:r>
          </w:p>
        </w:tc>
        <w:tc>
          <w:tcPr>
            <w:tcW w:w="0" w:type="auto"/>
            <w:gridSpan w:val="4"/>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2027 год</w:t>
            </w:r>
          </w:p>
        </w:tc>
        <w:tc>
          <w:tcPr>
            <w:tcW w:w="0" w:type="auto"/>
            <w:gridSpan w:val="4"/>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2028 год</w:t>
            </w:r>
          </w:p>
        </w:tc>
        <w:tc>
          <w:tcPr>
            <w:tcW w:w="0" w:type="auto"/>
            <w:gridSpan w:val="4"/>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2029 год</w:t>
            </w:r>
          </w:p>
        </w:tc>
        <w:tc>
          <w:tcPr>
            <w:tcW w:w="0" w:type="auto"/>
            <w:gridSpan w:val="4"/>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2030 год</w:t>
            </w:r>
          </w:p>
        </w:tc>
      </w:tr>
      <w:tr w:rsidR="00671CA0" w:rsidRPr="000D780E" w:rsidTr="00671CA0">
        <w:trPr>
          <w:cantSplit/>
          <w:trHeight w:val="1461"/>
        </w:trPr>
        <w:tc>
          <w:tcPr>
            <w:tcW w:w="0" w:type="auto"/>
            <w:vMerge/>
            <w:hideMark/>
          </w:tcPr>
          <w:p w:rsidR="000D780E" w:rsidRPr="00671CA0" w:rsidRDefault="000D780E" w:rsidP="00671CA0">
            <w:pPr>
              <w:tabs>
                <w:tab w:val="left" w:pos="284"/>
              </w:tabs>
              <w:rPr>
                <w:rFonts w:ascii="Times New Roman" w:eastAsia="Calibri" w:hAnsi="Times New Roman" w:cs="Times New Roman"/>
                <w:sz w:val="12"/>
                <w:szCs w:val="12"/>
              </w:rPr>
            </w:pP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Итого</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местный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областной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федеральный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Итого</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местный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областной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федеральный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Итого</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местный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областной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федеральный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Итого</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местный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областной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федеральный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Итого</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местный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областной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федеральный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Итого</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местный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областной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федеральный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Итого</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местный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областной бюджет*</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федеральный бюджет*</w:t>
            </w:r>
          </w:p>
        </w:tc>
      </w:tr>
      <w:tr w:rsidR="00671CA0" w:rsidRPr="000D780E" w:rsidTr="00671CA0">
        <w:trPr>
          <w:cantSplit/>
          <w:trHeight w:val="909"/>
        </w:trPr>
        <w:tc>
          <w:tcPr>
            <w:tcW w:w="0" w:type="auto"/>
            <w:hideMark/>
          </w:tcPr>
          <w:p w:rsidR="000D780E" w:rsidRPr="00671CA0" w:rsidRDefault="000D780E" w:rsidP="00671CA0">
            <w:pPr>
              <w:tabs>
                <w:tab w:val="left" w:pos="284"/>
              </w:tabs>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ВСЕГО, в т.ч:</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4 565,41562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4 565,41562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813,01922</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813,01922</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781,74925</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781,74925</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781,74925</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781,74925</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750,47928</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750,47928</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719,20931</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719,20931</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719,20931</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719,20931</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671CA0">
        <w:trPr>
          <w:cantSplit/>
          <w:trHeight w:val="768"/>
        </w:trPr>
        <w:tc>
          <w:tcPr>
            <w:tcW w:w="0" w:type="auto"/>
            <w:noWrap/>
            <w:hideMark/>
          </w:tcPr>
          <w:p w:rsidR="000D780E" w:rsidRPr="00671CA0" w:rsidRDefault="000D780E" w:rsidP="00671CA0">
            <w:pPr>
              <w:tabs>
                <w:tab w:val="left" w:pos="284"/>
              </w:tabs>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lastRenderedPageBreak/>
              <w:t>СП СЕРГИЕВСК</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437,77958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437,77958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671CA0">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Г. Михайловского, д. 24 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Г. Михайловского, д. 30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68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Заводская, д. 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70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Заводская, д. 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Ленина, д. 100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Ленина, д. 118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Ленина, д. 12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 xml:space="preserve">Сергиевский район, с. Сергиевск, ул. Ленина, д. 126 </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68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Ленина, д. 81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71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Лесная, д. 1 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68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М. Горького, д. 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70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Н. Краснова, д. 40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671CA0">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с. Сергиевск, ул. Советская, д. 68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Сергиевский район, с. Сергиевск, ул. Советская, д. 70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848"/>
        </w:trPr>
        <w:tc>
          <w:tcPr>
            <w:tcW w:w="0" w:type="auto"/>
            <w:noWrap/>
            <w:hideMark/>
          </w:tcPr>
          <w:p w:rsidR="000D780E" w:rsidRPr="00671CA0" w:rsidRDefault="000D780E" w:rsidP="00671CA0">
            <w:pPr>
              <w:tabs>
                <w:tab w:val="left" w:pos="284"/>
              </w:tabs>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СП СУРГУТ</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437,77958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437,77958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93,80991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Заводская, д. 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700"/>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Заводская, д. 3А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Кооперативная, д. 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70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Молодежная, д. 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68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Молодежная, д. 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69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Молодежная, д. 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70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Первомайская, д. 15</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Первомайская, д. 16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Первомайская, д. 17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Первомайская, д. 18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69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Победы, д. 19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Молодежная, д. 12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Сергиевский район, п. Сургут, ул. Молодежная, д. 14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762"/>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Сургут, ул. Первомайская, д. 5А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703"/>
        </w:trPr>
        <w:tc>
          <w:tcPr>
            <w:tcW w:w="0" w:type="auto"/>
            <w:noWrap/>
            <w:hideMark/>
          </w:tcPr>
          <w:p w:rsidR="000D780E" w:rsidRPr="00671CA0" w:rsidRDefault="000D780E" w:rsidP="00671CA0">
            <w:pPr>
              <w:tabs>
                <w:tab w:val="left" w:pos="284"/>
              </w:tabs>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СП СЕРНОВОДСК</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69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 Серноводск, ул. Ленина, д. 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r>
      <w:tr w:rsidR="00671CA0" w:rsidRPr="000D780E" w:rsidTr="00832195">
        <w:trPr>
          <w:cantSplit/>
          <w:trHeight w:val="836"/>
        </w:trPr>
        <w:tc>
          <w:tcPr>
            <w:tcW w:w="0" w:type="auto"/>
            <w:noWrap/>
            <w:hideMark/>
          </w:tcPr>
          <w:p w:rsidR="000D780E" w:rsidRPr="00671CA0" w:rsidRDefault="000D780E" w:rsidP="00671CA0">
            <w:pPr>
              <w:tabs>
                <w:tab w:val="left" w:pos="284"/>
              </w:tabs>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ГП СУХОДОЛ</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3 658,58649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3 658,58649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594,12943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594,12943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594,12943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594,12943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594,12943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594,12943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625,39940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Георгиевская, д. 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Георгиевская, д. 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Мира, д. 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Мира, д. 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Мира, д. 11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Мира, д. 2 (новостройка 2016)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Мира, д. 5</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Мира, д. 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Молодогвардейская, д. 20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Сергиевский район, пгт. Суходол, ул. Парковая, д. 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Парковая, д. 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Парковая, д. 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Пионерская, д. 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Пионерская, д. 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Пионерская, д. 11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Пионерская, д. 12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Солнечная,  д. 11 б</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Солнечная, д. 11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Солнечная, д. 11 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1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Спортивная, д. 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Куйбышева, д. 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4"/>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Куйбышева, д. 5</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Победы, д. 10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Сергиевский район, пгт. Суходол, ул. Победы, д. 12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Победы, д. 14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Победы, д. 16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Победы, д. 18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Советская, д. 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Советская, д. 10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Советская, д. 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Советская, д. 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Советская, д. 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Советская, д. 5</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Советская, д. 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Советская, д. 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0"/>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Советская, д. 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Суслова, д. 13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Сергиевский район, пгт. Суходол, ул. Школьная, д. 11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Куйбышева, д. 10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Куйбышева, д. 11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Куйбышева, д. 12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Куйбышева, д. 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Куйбышева, д. 4 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Куйбышева, д. 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7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Мира, д. 2 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7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Победы, д. 28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Солнечная, д. 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1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Сергиевский район, пгт. Суходол, ул. Суворова, д. 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Суслова, д. 11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Суслова, д. 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Суслова, д. 2 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Суслова, д. 21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Суслова, д. 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Суслова, д. 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Молодогвардейская, д. 30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Пионерская, д. 17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Пионерская, д. 18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1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Пионерская, д. 20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Пионерская, д. 23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4"/>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Пионерская, д. 25</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Победы, д. 22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Сергиевский район, пгт. Суходол, ул. Победы, д. 24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Полевая, д. 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11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5</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Суслова, д. 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1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4 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4"/>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Молодогвардейская, д. 36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Сергиевский район, пгт. Суходол, ул. Молодогвардейская, д. 38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2"/>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Парковая, д. 19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10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4"/>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12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4"/>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14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16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Спортивная, д. 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2"/>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17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19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21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0"/>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23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25</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 xml:space="preserve">Сергиевский район, пгт. Суходол, ул. Школьная, д. 17 </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18</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20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26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20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30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30 А</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33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34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Пушкина, д. 36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1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12</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Суворова, д. 14</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23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25</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6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lastRenderedPageBreak/>
              <w:t>Сергиевский район, пгт. Суходол, ул. Школьная, д. 27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29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3"/>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31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5"/>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33</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8"/>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41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45</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1"/>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47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97"/>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49</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706"/>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51</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r w:rsidR="00671CA0" w:rsidRPr="000D780E" w:rsidTr="00832195">
        <w:trPr>
          <w:cantSplit/>
          <w:trHeight w:val="689"/>
        </w:trPr>
        <w:tc>
          <w:tcPr>
            <w:tcW w:w="0" w:type="auto"/>
            <w:hideMark/>
          </w:tcPr>
          <w:p w:rsidR="000D780E" w:rsidRPr="00671CA0" w:rsidRDefault="000D780E" w:rsidP="00671CA0">
            <w:pPr>
              <w:tabs>
                <w:tab w:val="left" w:pos="284"/>
              </w:tabs>
              <w:rPr>
                <w:rFonts w:ascii="Times New Roman" w:eastAsia="Calibri" w:hAnsi="Times New Roman" w:cs="Times New Roman"/>
                <w:sz w:val="12"/>
                <w:szCs w:val="12"/>
              </w:rPr>
            </w:pPr>
            <w:r w:rsidRPr="00671CA0">
              <w:rPr>
                <w:rFonts w:ascii="Times New Roman" w:eastAsia="Calibri" w:hAnsi="Times New Roman" w:cs="Times New Roman"/>
                <w:sz w:val="12"/>
                <w:szCs w:val="12"/>
              </w:rPr>
              <w:t>Сергиевский район, пгт. Суходол, ул. Школьная, д. 66</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sz w:val="12"/>
                <w:szCs w:val="12"/>
              </w:rPr>
            </w:pPr>
            <w:r w:rsidRPr="00671CA0">
              <w:rPr>
                <w:rFonts w:ascii="Times New Roman" w:eastAsia="Calibri" w:hAnsi="Times New Roman" w:cs="Times New Roman"/>
                <w:sz w:val="12"/>
                <w:szCs w:val="12"/>
              </w:rPr>
              <w:t>31,26997</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c>
          <w:tcPr>
            <w:tcW w:w="0" w:type="auto"/>
            <w:noWrap/>
            <w:textDirection w:val="tbRl"/>
            <w:hideMark/>
          </w:tcPr>
          <w:p w:rsidR="000D780E" w:rsidRPr="00671CA0" w:rsidRDefault="000D780E" w:rsidP="00671CA0">
            <w:pPr>
              <w:tabs>
                <w:tab w:val="left" w:pos="284"/>
              </w:tabs>
              <w:ind w:left="113" w:right="113"/>
              <w:rPr>
                <w:rFonts w:ascii="Times New Roman" w:eastAsia="Calibri" w:hAnsi="Times New Roman" w:cs="Times New Roman"/>
                <w:bCs/>
                <w:sz w:val="12"/>
                <w:szCs w:val="12"/>
              </w:rPr>
            </w:pPr>
            <w:r w:rsidRPr="00671CA0">
              <w:rPr>
                <w:rFonts w:ascii="Times New Roman" w:eastAsia="Calibri" w:hAnsi="Times New Roman" w:cs="Times New Roman"/>
                <w:bCs/>
                <w:sz w:val="12"/>
                <w:szCs w:val="12"/>
              </w:rPr>
              <w:t>0,00000</w:t>
            </w:r>
          </w:p>
        </w:tc>
      </w:tr>
    </w:tbl>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832195" w:rsidRDefault="00832195" w:rsidP="00832195">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t>Приложение №5</w:t>
      </w:r>
    </w:p>
    <w:p w:rsidR="00832195" w:rsidRDefault="00832195" w:rsidP="00832195">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832195" w:rsidRPr="000D780E" w:rsidRDefault="00832195" w:rsidP="00832195">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3519F1" w:rsidRPr="00832195" w:rsidRDefault="00832195" w:rsidP="00832195">
      <w:pPr>
        <w:tabs>
          <w:tab w:val="left" w:pos="284"/>
        </w:tabs>
        <w:spacing w:after="0" w:line="240" w:lineRule="auto"/>
        <w:jc w:val="center"/>
        <w:rPr>
          <w:rFonts w:ascii="Times New Roman" w:eastAsia="Calibri" w:hAnsi="Times New Roman" w:cs="Times New Roman"/>
          <w:b/>
          <w:sz w:val="12"/>
          <w:szCs w:val="12"/>
        </w:rPr>
      </w:pPr>
      <w:r w:rsidRPr="00832195">
        <w:rPr>
          <w:rFonts w:ascii="Times New Roman" w:eastAsia="Calibri" w:hAnsi="Times New Roman" w:cs="Times New Roman"/>
          <w:b/>
          <w:sz w:val="12"/>
          <w:szCs w:val="12"/>
        </w:rPr>
        <w:t>Перечень общественных территорий муниципального района Сергиевский, нуждающихся в благоустройстве</w:t>
      </w:r>
    </w:p>
    <w:p w:rsidR="00832195" w:rsidRDefault="00832195" w:rsidP="00832195">
      <w:pPr>
        <w:tabs>
          <w:tab w:val="left" w:pos="284"/>
        </w:tabs>
        <w:spacing w:after="0" w:line="240" w:lineRule="auto"/>
        <w:jc w:val="right"/>
        <w:rPr>
          <w:rFonts w:ascii="Times New Roman" w:eastAsia="Calibri" w:hAnsi="Times New Roman" w:cs="Times New Roman"/>
          <w:sz w:val="12"/>
          <w:szCs w:val="12"/>
        </w:rPr>
      </w:pPr>
      <w:r w:rsidRPr="00832195">
        <w:rPr>
          <w:rFonts w:ascii="Times New Roman" w:eastAsia="Calibri" w:hAnsi="Times New Roman" w:cs="Times New Roman"/>
          <w:sz w:val="12"/>
          <w:szCs w:val="12"/>
        </w:rPr>
        <w:t>Данные в тыс. руб.</w:t>
      </w:r>
    </w:p>
    <w:tbl>
      <w:tblPr>
        <w:tblStyle w:val="af1"/>
        <w:tblW w:w="5000" w:type="pct"/>
        <w:tblCellMar>
          <w:left w:w="0" w:type="dxa"/>
          <w:right w:w="0" w:type="dxa"/>
        </w:tblCellMar>
        <w:tblLook w:val="04A0" w:firstRow="1" w:lastRow="0" w:firstColumn="1" w:lastColumn="0" w:noHBand="0" w:noVBand="1"/>
      </w:tblPr>
      <w:tblGrid>
        <w:gridCol w:w="909"/>
        <w:gridCol w:w="252"/>
        <w:gridCol w:w="252"/>
        <w:gridCol w:w="222"/>
        <w:gridCol w:w="284"/>
        <w:gridCol w:w="214"/>
        <w:gridCol w:w="214"/>
        <w:gridCol w:w="222"/>
        <w:gridCol w:w="284"/>
        <w:gridCol w:w="214"/>
        <w:gridCol w:w="214"/>
        <w:gridCol w:w="222"/>
        <w:gridCol w:w="284"/>
        <w:gridCol w:w="214"/>
        <w:gridCol w:w="214"/>
        <w:gridCol w:w="222"/>
        <w:gridCol w:w="284"/>
        <w:gridCol w:w="214"/>
        <w:gridCol w:w="214"/>
        <w:gridCol w:w="222"/>
        <w:gridCol w:w="284"/>
        <w:gridCol w:w="214"/>
        <w:gridCol w:w="214"/>
        <w:gridCol w:w="222"/>
        <w:gridCol w:w="284"/>
        <w:gridCol w:w="214"/>
        <w:gridCol w:w="214"/>
        <w:gridCol w:w="222"/>
        <w:gridCol w:w="284"/>
      </w:tblGrid>
      <w:tr w:rsidR="00832195" w:rsidRPr="00832195" w:rsidTr="00895724">
        <w:trPr>
          <w:trHeight w:val="20"/>
        </w:trPr>
        <w:tc>
          <w:tcPr>
            <w:tcW w:w="197" w:type="pct"/>
            <w:vMerge w:val="restar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Перечнь общественных территорий</w:t>
            </w:r>
          </w:p>
        </w:tc>
        <w:tc>
          <w:tcPr>
            <w:tcW w:w="684" w:type="pct"/>
            <w:gridSpan w:val="4"/>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Всего</w:t>
            </w:r>
          </w:p>
        </w:tc>
        <w:tc>
          <w:tcPr>
            <w:tcW w:w="686" w:type="pct"/>
            <w:gridSpan w:val="4"/>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2025 год</w:t>
            </w:r>
          </w:p>
        </w:tc>
        <w:tc>
          <w:tcPr>
            <w:tcW w:w="686" w:type="pct"/>
            <w:gridSpan w:val="4"/>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2026 год</w:t>
            </w:r>
          </w:p>
        </w:tc>
        <w:tc>
          <w:tcPr>
            <w:tcW w:w="686" w:type="pct"/>
            <w:gridSpan w:val="4"/>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2027 год</w:t>
            </w:r>
          </w:p>
        </w:tc>
        <w:tc>
          <w:tcPr>
            <w:tcW w:w="686" w:type="pct"/>
            <w:gridSpan w:val="4"/>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2028 год</w:t>
            </w:r>
          </w:p>
        </w:tc>
        <w:tc>
          <w:tcPr>
            <w:tcW w:w="686" w:type="pct"/>
            <w:gridSpan w:val="4"/>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2029 год</w:t>
            </w:r>
          </w:p>
        </w:tc>
        <w:tc>
          <w:tcPr>
            <w:tcW w:w="686" w:type="pct"/>
            <w:gridSpan w:val="4"/>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2030 год</w:t>
            </w:r>
          </w:p>
        </w:tc>
      </w:tr>
      <w:tr w:rsidR="00895724" w:rsidRPr="00832195" w:rsidTr="00895724">
        <w:trPr>
          <w:trHeight w:val="20"/>
        </w:trPr>
        <w:tc>
          <w:tcPr>
            <w:tcW w:w="197" w:type="pct"/>
            <w:vMerge/>
            <w:hideMark/>
          </w:tcPr>
          <w:p w:rsidR="00832195" w:rsidRPr="00895724" w:rsidRDefault="00832195" w:rsidP="00895724">
            <w:pPr>
              <w:tabs>
                <w:tab w:val="left" w:pos="284"/>
              </w:tabs>
              <w:rPr>
                <w:rFonts w:ascii="Times New Roman" w:eastAsia="Calibri" w:hAnsi="Times New Roman" w:cs="Times New Roman"/>
                <w:sz w:val="12"/>
                <w:szCs w:val="12"/>
              </w:rPr>
            </w:pPr>
          </w:p>
        </w:tc>
        <w:tc>
          <w:tcPr>
            <w:tcW w:w="168"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Итого</w:t>
            </w:r>
          </w:p>
        </w:tc>
        <w:tc>
          <w:tcPr>
            <w:tcW w:w="168"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местный бюджет*</w:t>
            </w:r>
          </w:p>
        </w:tc>
        <w:tc>
          <w:tcPr>
            <w:tcW w:w="16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областной бюджет*</w:t>
            </w:r>
          </w:p>
        </w:tc>
        <w:tc>
          <w:tcPr>
            <w:tcW w:w="17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федеральный бюджет*</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Итого</w:t>
            </w:r>
          </w:p>
        </w:tc>
        <w:tc>
          <w:tcPr>
            <w:tcW w:w="16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местный бюджет*</w:t>
            </w:r>
          </w:p>
        </w:tc>
        <w:tc>
          <w:tcPr>
            <w:tcW w:w="170"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областной бюджет*</w:t>
            </w:r>
          </w:p>
        </w:tc>
        <w:tc>
          <w:tcPr>
            <w:tcW w:w="17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федеральный бюджет*</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Итого</w:t>
            </w:r>
          </w:p>
        </w:tc>
        <w:tc>
          <w:tcPr>
            <w:tcW w:w="16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местный бюджет*</w:t>
            </w:r>
          </w:p>
        </w:tc>
        <w:tc>
          <w:tcPr>
            <w:tcW w:w="170"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областной бюджет*</w:t>
            </w:r>
          </w:p>
        </w:tc>
        <w:tc>
          <w:tcPr>
            <w:tcW w:w="17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федеральный бюджет*</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Итого</w:t>
            </w:r>
          </w:p>
        </w:tc>
        <w:tc>
          <w:tcPr>
            <w:tcW w:w="16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местный бюджет*</w:t>
            </w:r>
          </w:p>
        </w:tc>
        <w:tc>
          <w:tcPr>
            <w:tcW w:w="170"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областной бюджет*</w:t>
            </w:r>
          </w:p>
        </w:tc>
        <w:tc>
          <w:tcPr>
            <w:tcW w:w="17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федеральный бюджет*</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Итого</w:t>
            </w:r>
          </w:p>
        </w:tc>
        <w:tc>
          <w:tcPr>
            <w:tcW w:w="16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местный бюджет*</w:t>
            </w:r>
          </w:p>
        </w:tc>
        <w:tc>
          <w:tcPr>
            <w:tcW w:w="170"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областной бюджет*</w:t>
            </w:r>
          </w:p>
        </w:tc>
        <w:tc>
          <w:tcPr>
            <w:tcW w:w="17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федеральный бюджет*</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Итого</w:t>
            </w:r>
          </w:p>
        </w:tc>
        <w:tc>
          <w:tcPr>
            <w:tcW w:w="16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местный бюджет*</w:t>
            </w:r>
          </w:p>
        </w:tc>
        <w:tc>
          <w:tcPr>
            <w:tcW w:w="170"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областной бюджет*</w:t>
            </w:r>
          </w:p>
        </w:tc>
        <w:tc>
          <w:tcPr>
            <w:tcW w:w="17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федеральный бюджет*</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Итого</w:t>
            </w:r>
          </w:p>
        </w:tc>
        <w:tc>
          <w:tcPr>
            <w:tcW w:w="16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местный бюджет*</w:t>
            </w:r>
          </w:p>
        </w:tc>
        <w:tc>
          <w:tcPr>
            <w:tcW w:w="170"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областной бюджет*</w:t>
            </w:r>
          </w:p>
        </w:tc>
        <w:tc>
          <w:tcPr>
            <w:tcW w:w="179"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федеральный бюджет*</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ВСЕГО, в т.ч:</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1 822,94952</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1 822,94952</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390,63204</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390,63204</w:t>
            </w:r>
          </w:p>
        </w:tc>
        <w:tc>
          <w:tcPr>
            <w:tcW w:w="170"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390,63204</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390,63204</w:t>
            </w:r>
          </w:p>
        </w:tc>
        <w:tc>
          <w:tcPr>
            <w:tcW w:w="170"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70"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70"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70"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6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70"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r>
      <w:tr w:rsidR="00895724" w:rsidRPr="00832195" w:rsidTr="00895724">
        <w:trPr>
          <w:trHeight w:val="20"/>
        </w:trPr>
        <w:tc>
          <w:tcPr>
            <w:tcW w:w="197"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СП СЕРГИЕВСК</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651,05340</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651,05340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парковой зоны 1 этап с. Сергиевск</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lastRenderedPageBreak/>
              <w:t>Благоустройство парковой зоны 2  этап с. Сергиевск</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зоны отдыха "Островок влюбленных" 2 этап</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r>
      <w:tr w:rsidR="00895724" w:rsidRPr="00832195" w:rsidTr="00895724">
        <w:trPr>
          <w:trHeight w:val="20"/>
        </w:trPr>
        <w:tc>
          <w:tcPr>
            <w:tcW w:w="197"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места отдыха оз. "Банное"</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 </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 </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 </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 </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Сквер мкрн "Аэродром"</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r>
      <w:tr w:rsidR="00895724" w:rsidRPr="00832195" w:rsidTr="00895724">
        <w:trPr>
          <w:trHeight w:val="20"/>
        </w:trPr>
        <w:tc>
          <w:tcPr>
            <w:tcW w:w="197"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СП СУРГУТ</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парковой зоны в п.Сургут м.р.Сергиевский</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r>
      <w:tr w:rsidR="00895724" w:rsidRPr="00832195" w:rsidTr="00895724">
        <w:trPr>
          <w:trHeight w:val="20"/>
        </w:trPr>
        <w:tc>
          <w:tcPr>
            <w:tcW w:w="197"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СП СЕРНОВОДСК</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общественной территории по ул. Восточная в п.Серноводск</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r>
      <w:tr w:rsidR="00895724" w:rsidRPr="00832195" w:rsidTr="00895724">
        <w:trPr>
          <w:trHeight w:val="20"/>
        </w:trPr>
        <w:tc>
          <w:tcPr>
            <w:tcW w:w="197"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ГП СУХОДОЛ</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911,47476</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911,47476</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260,42136</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парковой зоны по ул. Победы 1 этап в п.Суходол м.р.Сергиевский</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парковой зоны по ул. Победы 2 этап в п.Суходол м.р.Сергиевский</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парковой зоны по ул. Георгиевская 8 этап в п.Суходол м.р.Сергиевский</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парковой зоны по ул. Георгиевская 9 этап в п.Суходол м.р.Сергиевский</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ул. Георгиевская 1 этап в п. Суходол м. р. Сергиевский</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ул. Георгиевская 2 этап в п. Суходол м. р. Сергиевский</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r>
      <w:tr w:rsidR="00895724" w:rsidRPr="00832195" w:rsidTr="00895724">
        <w:trPr>
          <w:trHeight w:val="20"/>
        </w:trPr>
        <w:tc>
          <w:tcPr>
            <w:tcW w:w="197" w:type="pct"/>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Благоустройство зоны отдыха по ул. Молодогвардейская п. Суходол м.р. Сергиевский</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8"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130,21068</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130,21068</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bCs/>
                <w:sz w:val="12"/>
                <w:szCs w:val="12"/>
              </w:rPr>
            </w:pPr>
            <w:r w:rsidRPr="00895724">
              <w:rPr>
                <w:rFonts w:ascii="Times New Roman" w:eastAsia="Calibri" w:hAnsi="Times New Roman" w:cs="Times New Roman"/>
                <w:bCs/>
                <w:sz w:val="12"/>
                <w:szCs w:val="12"/>
              </w:rPr>
              <w:t>0,00000</w:t>
            </w:r>
          </w:p>
        </w:tc>
        <w:tc>
          <w:tcPr>
            <w:tcW w:w="16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0"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c>
          <w:tcPr>
            <w:tcW w:w="179" w:type="pct"/>
            <w:noWrap/>
            <w:hideMark/>
          </w:tcPr>
          <w:p w:rsidR="00832195" w:rsidRPr="00895724" w:rsidRDefault="00832195"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0,00000</w:t>
            </w:r>
          </w:p>
        </w:tc>
      </w:tr>
    </w:tbl>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832195" w:rsidRDefault="00832195" w:rsidP="00832195">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lastRenderedPageBreak/>
        <w:t>Приложение №6</w:t>
      </w:r>
    </w:p>
    <w:p w:rsidR="00832195" w:rsidRDefault="00832195" w:rsidP="00832195">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832195" w:rsidRPr="000D780E" w:rsidRDefault="00832195" w:rsidP="00832195">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E464D9" w:rsidRDefault="00E464D9" w:rsidP="00895724">
      <w:pPr>
        <w:tabs>
          <w:tab w:val="left" w:pos="284"/>
        </w:tabs>
        <w:spacing w:after="0" w:line="240" w:lineRule="auto"/>
        <w:jc w:val="center"/>
        <w:rPr>
          <w:rFonts w:ascii="Times New Roman" w:eastAsia="Calibri" w:hAnsi="Times New Roman" w:cs="Times New Roman"/>
          <w:b/>
          <w:sz w:val="12"/>
          <w:szCs w:val="12"/>
        </w:rPr>
      </w:pPr>
    </w:p>
    <w:p w:rsidR="00895724" w:rsidRPr="00895724" w:rsidRDefault="00895724" w:rsidP="00895724">
      <w:pPr>
        <w:tabs>
          <w:tab w:val="left" w:pos="284"/>
        </w:tabs>
        <w:spacing w:after="0" w:line="240" w:lineRule="auto"/>
        <w:jc w:val="center"/>
        <w:rPr>
          <w:rFonts w:ascii="Times New Roman" w:eastAsia="Calibri" w:hAnsi="Times New Roman" w:cs="Times New Roman"/>
          <w:b/>
          <w:sz w:val="12"/>
          <w:szCs w:val="12"/>
        </w:rPr>
      </w:pPr>
      <w:r w:rsidRPr="00895724">
        <w:rPr>
          <w:rFonts w:ascii="Times New Roman" w:eastAsia="Calibri" w:hAnsi="Times New Roman" w:cs="Times New Roman"/>
          <w:b/>
          <w:sz w:val="12"/>
          <w:szCs w:val="12"/>
        </w:rPr>
        <w:t>ПОРЯДОК И ФОРМА УЧАСТИЯ  ЗАИНТЕРЕСОВАННЫХ ЛИЦ В ВЫПОЛНЕНИИ РАБОТ</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Заинтересованные лица принимают участие  в реализации мероприятий по благоустройству дворовых территорий многоквартирных домов муниципального района Сергиевский в рамках минимального и дополнительного перечней работ по благоустройству в форме финансового и (или) трудового участия.</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Форма участия заинтересованных лиц – финансовое (денежное) и (или) трудовое (физическое), а также порядок установления доли такого участия определяются органом местного самоуправления муниципального образования с учетом решения заинтересованных лиц.</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 xml:space="preserve">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 дворовая территория которого подлежит благоустройству, оформленного соответствующим протоколом общего собрания собственников помещений в многоквартирном доме. </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Трудовое участие заинтересованных лиц в выполнении мероприятий по благоустройству дворовых территорий многоквартирных домов муниципального района Сергиевский должно подтверждаться документально в зависимости от избранной формы такого участия.</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Документы, подтверждающие форму участия заинтересованных лиц в реализации мероприятий по благоустройству, предусмотренных минимальным и (или) дополнительным перечнями, предоставляются в администрацию муниципального района Сергиевский.</w:t>
      </w:r>
    </w:p>
    <w:p w:rsidR="003519F1"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В качестве документов (материалов), подтверждающих трудовое участие могут быть представлены отчет подрядной организации о выполнении работ, включающей информацию о проведении мероприятия с трудовым участием граждан, отчет совета многоквартирного дома, лица, управляющего многоквартирным домом о проведении мероприятия с трудовым участием граждан. При этом, рекомендуется в качестве приложения к такому отчету представлять фото-, видеоматериалы, подтверждающие проведение мероприятия с трудовым участием граждан.</w:t>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832195" w:rsidRDefault="00832195" w:rsidP="00832195">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t>Приложение №7</w:t>
      </w:r>
    </w:p>
    <w:p w:rsidR="00832195" w:rsidRDefault="00832195" w:rsidP="00832195">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832195" w:rsidRPr="000D780E" w:rsidRDefault="00832195" w:rsidP="00832195">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895724" w:rsidRPr="00895724" w:rsidRDefault="00895724" w:rsidP="00895724">
      <w:pPr>
        <w:tabs>
          <w:tab w:val="left" w:pos="284"/>
        </w:tabs>
        <w:spacing w:after="0" w:line="240" w:lineRule="auto"/>
        <w:jc w:val="center"/>
        <w:rPr>
          <w:rFonts w:ascii="Times New Roman" w:eastAsia="Calibri" w:hAnsi="Times New Roman" w:cs="Times New Roman"/>
          <w:b/>
          <w:sz w:val="12"/>
          <w:szCs w:val="12"/>
        </w:rPr>
      </w:pPr>
      <w:r w:rsidRPr="00895724">
        <w:rPr>
          <w:rFonts w:ascii="Times New Roman" w:eastAsia="Calibri" w:hAnsi="Times New Roman" w:cs="Times New Roman"/>
          <w:b/>
          <w:sz w:val="12"/>
          <w:szCs w:val="12"/>
        </w:rPr>
        <w:t>ПОРЯДОК</w:t>
      </w:r>
    </w:p>
    <w:p w:rsidR="00895724" w:rsidRPr="00895724" w:rsidRDefault="00895724" w:rsidP="00895724">
      <w:pPr>
        <w:tabs>
          <w:tab w:val="left" w:pos="284"/>
        </w:tabs>
        <w:spacing w:after="0" w:line="240" w:lineRule="auto"/>
        <w:jc w:val="center"/>
        <w:rPr>
          <w:rFonts w:ascii="Times New Roman" w:eastAsia="Calibri" w:hAnsi="Times New Roman" w:cs="Times New Roman"/>
          <w:b/>
          <w:sz w:val="12"/>
          <w:szCs w:val="12"/>
        </w:rPr>
      </w:pPr>
      <w:r w:rsidRPr="00895724">
        <w:rPr>
          <w:rFonts w:ascii="Times New Roman" w:eastAsia="Calibri" w:hAnsi="Times New Roman" w:cs="Times New Roman"/>
          <w:b/>
          <w:sz w:val="12"/>
          <w:szCs w:val="12"/>
        </w:rPr>
        <w:t>разработки, обсуждения с заинтересованными лицами и утверждения дизайн-проектов благоустройства дворовых  территорий, включаемых в муниципальную программу «Формирование комфортной городской среды на 2025-2030 годы»</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1. Настоящий порядок устанавливает процедуру разработки, обсуждения с заинтересованными лицами и утверждения дизайн-проектов благоустройства дворовой территории, включаемых в Муниципальную программу  «Формирование комфортной городской    среды на 2025-2030 годы» (далее  - Порядок).</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2. Для целей Порядка  применяются следующие понятия:</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2.1. дворовая территория - совокупность территорий, прилегающих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2.2. заинтересованные лица - собственники помещений в многоквартирных домах, собственники иных зданий и сооружений, расположенных в границах дворовой территории, подлежащей благоустройству.</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3. Разработка дизайн - проекта обеспечивается МКУ «Управление заказчика-застройщика архитектуры и градостроительства» муниципального района Сергиевский Самарской области (далее - уполномоченные органы).</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 xml:space="preserve">4. Дизайн-проект разрабатывается в отношении дворовых территорий, прошедших  отбор,  исходя из даты представления предложений заинтересованных лиц в пределах выделенных лимитов бюджетных ассигнований. </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В случае совместной заявки заинтересованных лиц, проживающих в многоквартирных домах, имеющих общую дворовую территорию, дизайн - проект разрабатывается на общую дворовую территорию.</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4. В дизайн - проект включается текстовое и визуальное описание проекта благоустройства, в том числе концепция проекта и перечень (в том числе визуализированный) элементов благоустройства, предполагаемых к размещению на соответствующей территории.</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 xml:space="preserve">5. Содержание дизайн-проекта зависит от вида и состава планируемых работ. Дизайн-проект может быть подготовлен в виде проектно-сметной документации или в упрощенном виде -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 с описанием работ и мероприятий, предлагаемых к выполнению, со сметным расчетом  стоимости работ исходя из единичных расценок.  </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6. Разработка дизайн - проекта включает следующие стадии:</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6.1. осмотр дворовой территории, предлагаемой к благоустройству, совместно с представителем заинтересованных лиц;</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6.2. разработка дизайн - проекта;</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6.3. согласование дизайн-проекта благоустройства дворовой территории  с представителем заинтересованных лиц;</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6.4. утверждение дизайн-проекта общественной муниципальной комиссией.</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7. Представитель заинтересованных лиц обязан рассмотреть представленный дизайн-проект в срок не превышающий двух календарных дней с момента его получения и представить в администрацию муниципального района Сергиевский согласованный дизайн-проект или мотивированные замечания.</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В случае не урегулирования замечаний, администрация муниципального района Сергиевский передает дизайн-проект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дизайн-проекту.</w:t>
      </w:r>
    </w:p>
    <w:p w:rsidR="00895724" w:rsidRPr="00895724" w:rsidRDefault="00895724" w:rsidP="00895724">
      <w:pPr>
        <w:tabs>
          <w:tab w:val="left" w:pos="284"/>
        </w:tabs>
        <w:spacing w:after="0" w:line="240" w:lineRule="auto"/>
        <w:ind w:firstLine="284"/>
        <w:jc w:val="both"/>
        <w:rPr>
          <w:rFonts w:ascii="Times New Roman" w:eastAsia="Calibri" w:hAnsi="Times New Roman" w:cs="Times New Roman"/>
          <w:sz w:val="12"/>
          <w:szCs w:val="12"/>
        </w:rPr>
      </w:pPr>
      <w:r w:rsidRPr="00895724">
        <w:rPr>
          <w:rFonts w:ascii="Times New Roman" w:eastAsia="Calibri" w:hAnsi="Times New Roman" w:cs="Times New Roman"/>
          <w:sz w:val="12"/>
          <w:szCs w:val="12"/>
        </w:rPr>
        <w:t>8. Дизайн - проект утверждается общественной муниципальной комиссией, решение об утверждении оформляется в виде протокола заседания комиссии.</w:t>
      </w:r>
    </w:p>
    <w:p w:rsidR="00832195" w:rsidRDefault="00832195" w:rsidP="00832195">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t>Приложение №8</w:t>
      </w:r>
    </w:p>
    <w:p w:rsidR="00832195" w:rsidRDefault="00832195" w:rsidP="00832195">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832195" w:rsidRPr="000D780E" w:rsidRDefault="00832195" w:rsidP="00832195">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895724" w:rsidRDefault="00895724" w:rsidP="00895724">
      <w:pPr>
        <w:tabs>
          <w:tab w:val="left" w:pos="284"/>
        </w:tabs>
        <w:spacing w:after="0" w:line="240" w:lineRule="auto"/>
        <w:jc w:val="center"/>
        <w:rPr>
          <w:rFonts w:ascii="Times New Roman" w:eastAsia="Calibri" w:hAnsi="Times New Roman" w:cs="Times New Roman"/>
          <w:b/>
          <w:sz w:val="12"/>
          <w:szCs w:val="12"/>
        </w:rPr>
      </w:pPr>
      <w:r w:rsidRPr="00895724">
        <w:rPr>
          <w:rFonts w:ascii="Times New Roman" w:eastAsia="Calibri" w:hAnsi="Times New Roman" w:cs="Times New Roman"/>
          <w:b/>
          <w:sz w:val="12"/>
          <w:szCs w:val="12"/>
        </w:rPr>
        <w:t xml:space="preserve">Единичные расценки работ по благоустройству дворовых территорий </w:t>
      </w:r>
    </w:p>
    <w:p w:rsidR="003519F1" w:rsidRPr="00895724" w:rsidRDefault="00895724" w:rsidP="00895724">
      <w:pPr>
        <w:tabs>
          <w:tab w:val="left" w:pos="284"/>
        </w:tabs>
        <w:spacing w:after="0" w:line="240" w:lineRule="auto"/>
        <w:jc w:val="center"/>
        <w:rPr>
          <w:rFonts w:ascii="Times New Roman" w:eastAsia="Calibri" w:hAnsi="Times New Roman" w:cs="Times New Roman"/>
          <w:b/>
          <w:sz w:val="12"/>
          <w:szCs w:val="12"/>
        </w:rPr>
      </w:pPr>
      <w:r w:rsidRPr="00895724">
        <w:rPr>
          <w:rFonts w:ascii="Times New Roman" w:eastAsia="Calibri" w:hAnsi="Times New Roman" w:cs="Times New Roman"/>
          <w:b/>
          <w:sz w:val="12"/>
          <w:szCs w:val="12"/>
        </w:rPr>
        <w:t>многоквартирных домов и общественных территорий муниципального района Сергиевский</w:t>
      </w:r>
    </w:p>
    <w:tbl>
      <w:tblPr>
        <w:tblStyle w:val="af1"/>
        <w:tblW w:w="5000" w:type="pct"/>
        <w:tblCellMar>
          <w:left w:w="0" w:type="dxa"/>
          <w:right w:w="0" w:type="dxa"/>
        </w:tblCellMar>
        <w:tblLook w:val="04A0" w:firstRow="1" w:lastRow="0" w:firstColumn="1" w:lastColumn="0" w:noHBand="0" w:noVBand="1"/>
      </w:tblPr>
      <w:tblGrid>
        <w:gridCol w:w="5199"/>
        <w:gridCol w:w="964"/>
        <w:gridCol w:w="1360"/>
      </w:tblGrid>
      <w:tr w:rsidR="00895724" w:rsidRPr="00895724" w:rsidTr="00895724">
        <w:trPr>
          <w:trHeight w:val="20"/>
        </w:trPr>
        <w:tc>
          <w:tcPr>
            <w:tcW w:w="3455" w:type="pct"/>
            <w:noWrap/>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Наименование показателя</w:t>
            </w:r>
          </w:p>
        </w:tc>
        <w:tc>
          <w:tcPr>
            <w:tcW w:w="641" w:type="pct"/>
            <w:noWrap/>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Ед.изм.</w:t>
            </w:r>
          </w:p>
        </w:tc>
        <w:tc>
          <w:tcPr>
            <w:tcW w:w="904" w:type="pct"/>
            <w:noWrap/>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Стоимость</w:t>
            </w:r>
          </w:p>
        </w:tc>
      </w:tr>
      <w:tr w:rsidR="00895724" w:rsidRPr="00895724" w:rsidTr="00895724">
        <w:trPr>
          <w:trHeight w:val="20"/>
        </w:trPr>
        <w:tc>
          <w:tcPr>
            <w:tcW w:w="3455"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Установка скамейки со спинкой, размеры  1150х480х900</w:t>
            </w:r>
          </w:p>
        </w:tc>
        <w:tc>
          <w:tcPr>
            <w:tcW w:w="641" w:type="pct"/>
            <w:noWrap/>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 шт.</w:t>
            </w:r>
          </w:p>
        </w:tc>
        <w:tc>
          <w:tcPr>
            <w:tcW w:w="904"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от 25000,00</w:t>
            </w:r>
          </w:p>
        </w:tc>
      </w:tr>
      <w:tr w:rsidR="00895724" w:rsidRPr="00895724" w:rsidTr="00895724">
        <w:trPr>
          <w:trHeight w:val="20"/>
        </w:trPr>
        <w:tc>
          <w:tcPr>
            <w:tcW w:w="3455"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Установка урны металлической опрокидывающейся на 40 л.</w:t>
            </w:r>
          </w:p>
        </w:tc>
        <w:tc>
          <w:tcPr>
            <w:tcW w:w="641" w:type="pct"/>
            <w:noWrap/>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 шт.</w:t>
            </w:r>
          </w:p>
        </w:tc>
        <w:tc>
          <w:tcPr>
            <w:tcW w:w="904"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от 7000,00</w:t>
            </w:r>
          </w:p>
        </w:tc>
      </w:tr>
      <w:tr w:rsidR="00895724" w:rsidRPr="00895724" w:rsidTr="00895724">
        <w:trPr>
          <w:trHeight w:val="20"/>
        </w:trPr>
        <w:tc>
          <w:tcPr>
            <w:tcW w:w="3455"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Установка ограждения, высота 980 мм</w:t>
            </w:r>
          </w:p>
        </w:tc>
        <w:tc>
          <w:tcPr>
            <w:tcW w:w="641" w:type="pct"/>
            <w:noWrap/>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 м.пог.</w:t>
            </w:r>
          </w:p>
        </w:tc>
        <w:tc>
          <w:tcPr>
            <w:tcW w:w="904"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от 3700,00</w:t>
            </w:r>
          </w:p>
        </w:tc>
      </w:tr>
      <w:tr w:rsidR="00895724" w:rsidRPr="00895724" w:rsidTr="00895724">
        <w:trPr>
          <w:trHeight w:val="20"/>
        </w:trPr>
        <w:tc>
          <w:tcPr>
            <w:tcW w:w="3455"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Ремонт дворовых проездов</w:t>
            </w:r>
          </w:p>
        </w:tc>
        <w:tc>
          <w:tcPr>
            <w:tcW w:w="641" w:type="pct"/>
            <w:noWrap/>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 м.кв.</w:t>
            </w:r>
          </w:p>
        </w:tc>
        <w:tc>
          <w:tcPr>
            <w:tcW w:w="904"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от 2500,00</w:t>
            </w:r>
          </w:p>
        </w:tc>
      </w:tr>
      <w:tr w:rsidR="00895724" w:rsidRPr="00895724" w:rsidTr="00895724">
        <w:trPr>
          <w:trHeight w:val="20"/>
        </w:trPr>
        <w:tc>
          <w:tcPr>
            <w:tcW w:w="3455"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lastRenderedPageBreak/>
              <w:t>Установка парковочной стоянки</w:t>
            </w:r>
          </w:p>
        </w:tc>
        <w:tc>
          <w:tcPr>
            <w:tcW w:w="641" w:type="pct"/>
            <w:noWrap/>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 м.кв.</w:t>
            </w:r>
          </w:p>
        </w:tc>
        <w:tc>
          <w:tcPr>
            <w:tcW w:w="904"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от 2500,00</w:t>
            </w:r>
          </w:p>
        </w:tc>
      </w:tr>
      <w:tr w:rsidR="00895724" w:rsidRPr="00895724" w:rsidTr="00895724">
        <w:trPr>
          <w:trHeight w:val="20"/>
        </w:trPr>
        <w:tc>
          <w:tcPr>
            <w:tcW w:w="3455"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Установка детской игровой площадки</w:t>
            </w:r>
          </w:p>
        </w:tc>
        <w:tc>
          <w:tcPr>
            <w:tcW w:w="641" w:type="pct"/>
            <w:noWrap/>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 комп.</w:t>
            </w:r>
          </w:p>
        </w:tc>
        <w:tc>
          <w:tcPr>
            <w:tcW w:w="904" w:type="pct"/>
            <w:hideMark/>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от 250000,00</w:t>
            </w:r>
          </w:p>
        </w:tc>
      </w:tr>
    </w:tbl>
    <w:p w:rsidR="00895724" w:rsidRDefault="00895724" w:rsidP="006D4521">
      <w:pPr>
        <w:tabs>
          <w:tab w:val="left" w:pos="284"/>
        </w:tabs>
        <w:spacing w:after="0" w:line="240" w:lineRule="auto"/>
        <w:jc w:val="both"/>
        <w:rPr>
          <w:rFonts w:ascii="Times New Roman" w:eastAsia="Calibri" w:hAnsi="Times New Roman" w:cs="Times New Roman"/>
          <w:sz w:val="12"/>
          <w:szCs w:val="12"/>
        </w:rPr>
      </w:pPr>
    </w:p>
    <w:p w:rsidR="00895724" w:rsidRDefault="00895724" w:rsidP="00895724">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t>Приложение №9</w:t>
      </w:r>
    </w:p>
    <w:p w:rsidR="00895724" w:rsidRDefault="00895724" w:rsidP="00895724">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895724" w:rsidRPr="000D780E" w:rsidRDefault="00895724" w:rsidP="00895724">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895724" w:rsidRDefault="00895724" w:rsidP="00895724">
      <w:pPr>
        <w:tabs>
          <w:tab w:val="left" w:pos="284"/>
        </w:tabs>
        <w:spacing w:after="0" w:line="240" w:lineRule="auto"/>
        <w:jc w:val="center"/>
        <w:rPr>
          <w:rFonts w:ascii="Times New Roman" w:eastAsia="Calibri" w:hAnsi="Times New Roman" w:cs="Times New Roman"/>
          <w:b/>
          <w:sz w:val="12"/>
          <w:szCs w:val="12"/>
        </w:rPr>
      </w:pPr>
      <w:r w:rsidRPr="00895724">
        <w:rPr>
          <w:rFonts w:ascii="Times New Roman" w:eastAsia="Calibri" w:hAnsi="Times New Roman" w:cs="Times New Roman"/>
          <w:b/>
          <w:sz w:val="12"/>
          <w:szCs w:val="12"/>
        </w:rPr>
        <w:t>Варианты малых архитектурных форм, возможные к применению при осуществлении работ</w:t>
      </w:r>
    </w:p>
    <w:p w:rsidR="00895724" w:rsidRPr="00895724" w:rsidRDefault="00895724" w:rsidP="00895724">
      <w:pPr>
        <w:tabs>
          <w:tab w:val="left" w:pos="284"/>
        </w:tabs>
        <w:spacing w:after="0" w:line="240" w:lineRule="auto"/>
        <w:jc w:val="center"/>
        <w:rPr>
          <w:rFonts w:ascii="Times New Roman" w:eastAsia="Calibri" w:hAnsi="Times New Roman" w:cs="Times New Roman"/>
          <w:b/>
          <w:sz w:val="12"/>
          <w:szCs w:val="12"/>
        </w:rPr>
      </w:pPr>
      <w:r w:rsidRPr="00895724">
        <w:rPr>
          <w:rFonts w:ascii="Times New Roman" w:eastAsia="Calibri" w:hAnsi="Times New Roman" w:cs="Times New Roman"/>
          <w:b/>
          <w:sz w:val="12"/>
          <w:szCs w:val="12"/>
        </w:rPr>
        <w:t xml:space="preserve"> по благоустройству дворовых и общественных территорий муниципального района Сергиевский</w:t>
      </w:r>
    </w:p>
    <w:tbl>
      <w:tblPr>
        <w:tblStyle w:val="af1"/>
        <w:tblW w:w="5000" w:type="pct"/>
        <w:tblCellMar>
          <w:left w:w="0" w:type="dxa"/>
          <w:right w:w="0" w:type="dxa"/>
        </w:tblCellMar>
        <w:tblLook w:val="04A0" w:firstRow="1" w:lastRow="0" w:firstColumn="1" w:lastColumn="0" w:noHBand="0" w:noVBand="1"/>
      </w:tblPr>
      <w:tblGrid>
        <w:gridCol w:w="432"/>
        <w:gridCol w:w="5108"/>
        <w:gridCol w:w="1983"/>
      </w:tblGrid>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 п/п</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Эскиз</w:t>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Описание</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7B510730" wp14:editId="6E8DB811">
                  <wp:extent cx="800100" cy="605481"/>
                  <wp:effectExtent l="0" t="0" r="0" b="0"/>
                  <wp:docPr id="8" name="Рисунок 8" descr="http://xn--63-vlch8au.xn--p1ai/uploads/item/front_view/467/edito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xn--63-vlch8au.xn--p1ai/uploads/item/front_view/467/editor_2.png"/>
                          <pic:cNvPicPr>
                            <a:picLocks noChangeAspect="1" noChangeArrowheads="1"/>
                          </pic:cNvPicPr>
                        </pic:nvPicPr>
                        <pic:blipFill>
                          <a:blip r:embed="rId19" cstate="print"/>
                          <a:srcRect/>
                          <a:stretch>
                            <a:fillRect/>
                          </a:stretch>
                        </pic:blipFill>
                        <pic:spPr bwMode="auto">
                          <a:xfrm>
                            <a:off x="0" y="0"/>
                            <a:ext cx="801131" cy="606262"/>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Скамья со спинкой, размеры 1150х480х900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4DDB594A" wp14:editId="72FD421F">
                  <wp:extent cx="239346" cy="400050"/>
                  <wp:effectExtent l="0" t="0" r="0" b="0"/>
                  <wp:docPr id="29" name="Рисунок 29" descr="Catalog    502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talog    502  1 "/>
                          <pic:cNvPicPr>
                            <a:picLocks noChangeAspect="1" noChangeArrowheads="1"/>
                          </pic:cNvPicPr>
                        </pic:nvPicPr>
                        <pic:blipFill>
                          <a:blip r:embed="rId20" cstate="print"/>
                          <a:srcRect/>
                          <a:stretch>
                            <a:fillRect/>
                          </a:stretch>
                        </pic:blipFill>
                        <pic:spPr bwMode="auto">
                          <a:xfrm>
                            <a:off x="0" y="0"/>
                            <a:ext cx="239346" cy="400050"/>
                          </a:xfrm>
                          <a:prstGeom prst="rect">
                            <a:avLst/>
                          </a:prstGeom>
                          <a:noFill/>
                          <a:ln w="9525">
                            <a:noFill/>
                            <a:miter lim="800000"/>
                            <a:headEnd/>
                            <a:tailEnd/>
                          </a:ln>
                        </pic:spPr>
                      </pic:pic>
                    </a:graphicData>
                  </a:graphic>
                </wp:inline>
              </w:drawing>
            </w:r>
            <w:r w:rsidRPr="00895724">
              <w:rPr>
                <w:rFonts w:ascii="Times New Roman" w:eastAsia="Calibri" w:hAnsi="Times New Roman" w:cs="Times New Roman"/>
                <w:noProof/>
                <w:sz w:val="12"/>
                <w:szCs w:val="12"/>
                <w:lang w:eastAsia="ru-RU"/>
              </w:rPr>
              <w:drawing>
                <wp:inline distT="0" distB="0" distL="0" distR="0" wp14:anchorId="528A1FD9" wp14:editId="17F4A199">
                  <wp:extent cx="241300" cy="359833"/>
                  <wp:effectExtent l="0" t="0" r="0" b="0"/>
                  <wp:docPr id="20" name="Рисунок 20" descr="http://xn--63-vlch8au.xn--p1ai/uploads/item/left_view/134/editor____502__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xn--63-vlch8au.xn--p1ai/uploads/item/left_view/134/editor____502__2_.png"/>
                          <pic:cNvPicPr>
                            <a:picLocks noChangeAspect="1" noChangeArrowheads="1"/>
                          </pic:cNvPicPr>
                        </pic:nvPicPr>
                        <pic:blipFill>
                          <a:blip r:embed="rId21" cstate="print"/>
                          <a:srcRect/>
                          <a:stretch>
                            <a:fillRect/>
                          </a:stretch>
                        </pic:blipFill>
                        <pic:spPr bwMode="auto">
                          <a:xfrm>
                            <a:off x="0" y="0"/>
                            <a:ext cx="240357" cy="358427"/>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Урна металлическая опрокидывающаяся, размеры 370х250х650, на 40 л.</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3</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78C9D64B" wp14:editId="722EFBAC">
                  <wp:extent cx="901700" cy="729620"/>
                  <wp:effectExtent l="0" t="0" r="0" b="0"/>
                  <wp:docPr id="1" name="Рисунок 32" descr="http://xn--63-vlch8au.xn--p1ai/uploads/item/right_view/67/editor____537__4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xn--63-vlch8au.xn--p1ai/uploads/item/right_view/67/editor____537__4_.png"/>
                          <pic:cNvPicPr>
                            <a:picLocks noChangeAspect="1" noChangeArrowheads="1"/>
                          </pic:cNvPicPr>
                        </pic:nvPicPr>
                        <pic:blipFill>
                          <a:blip r:embed="rId22" cstate="print"/>
                          <a:srcRect/>
                          <a:stretch>
                            <a:fillRect/>
                          </a:stretch>
                        </pic:blipFill>
                        <pic:spPr bwMode="auto">
                          <a:xfrm>
                            <a:off x="0" y="0"/>
                            <a:ext cx="901700" cy="729620"/>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Песочный дворик большой, размеры 4400х3000х2000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4</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0F79DC37" wp14:editId="5101DEA8">
                  <wp:extent cx="749300" cy="625886"/>
                  <wp:effectExtent l="0" t="0" r="0" b="0"/>
                  <wp:docPr id="2" name="Рисунок 95" descr="http://xn--63-vlch8au.xn--p1ai/uploads/item/front_view/17/editor_2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xn--63-vlch8au.xn--p1ai/uploads/item/front_view/17/editor_204-3.png"/>
                          <pic:cNvPicPr>
                            <a:picLocks noChangeAspect="1" noChangeArrowheads="1"/>
                          </pic:cNvPicPr>
                        </pic:nvPicPr>
                        <pic:blipFill>
                          <a:blip r:embed="rId23" cstate="print"/>
                          <a:srcRect/>
                          <a:stretch>
                            <a:fillRect/>
                          </a:stretch>
                        </pic:blipFill>
                        <pic:spPr bwMode="auto">
                          <a:xfrm>
                            <a:off x="0" y="0"/>
                            <a:ext cx="748322" cy="625069"/>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Качалка на пружине «Бабочка», размеры 800х580х1000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5</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4FC7A11B" wp14:editId="387C6CFD">
                  <wp:extent cx="641350" cy="620661"/>
                  <wp:effectExtent l="0" t="0" r="0" b="0"/>
                  <wp:docPr id="3" name="Рисунок 44" descr="Catalo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talog 111"/>
                          <pic:cNvPicPr>
                            <a:picLocks noChangeAspect="1" noChangeArrowheads="1"/>
                          </pic:cNvPicPr>
                        </pic:nvPicPr>
                        <pic:blipFill>
                          <a:blip r:embed="rId24" cstate="print"/>
                          <a:srcRect/>
                          <a:stretch>
                            <a:fillRect/>
                          </a:stretch>
                        </pic:blipFill>
                        <pic:spPr bwMode="auto">
                          <a:xfrm>
                            <a:off x="0" y="0"/>
                            <a:ext cx="642732" cy="621999"/>
                          </a:xfrm>
                          <a:prstGeom prst="rect">
                            <a:avLst/>
                          </a:prstGeom>
                          <a:noFill/>
                          <a:ln w="9525">
                            <a:noFill/>
                            <a:miter lim="800000"/>
                            <a:headEnd/>
                            <a:tailEnd/>
                          </a:ln>
                        </pic:spPr>
                      </pic:pic>
                    </a:graphicData>
                  </a:graphic>
                </wp:inline>
              </w:drawing>
            </w:r>
            <w:r w:rsidRPr="00895724">
              <w:rPr>
                <w:rFonts w:ascii="Times New Roman" w:eastAsia="Calibri" w:hAnsi="Times New Roman" w:cs="Times New Roman"/>
                <w:sz w:val="12"/>
                <w:szCs w:val="12"/>
              </w:rPr>
              <w:t xml:space="preserve"> </w:t>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 xml:space="preserve">Качели металлические без подвеса, размеры 3600х1200х2000 </w:t>
            </w:r>
          </w:p>
          <w:p w:rsidR="00895724" w:rsidRPr="00895724" w:rsidRDefault="00895724" w:rsidP="00895724">
            <w:pPr>
              <w:tabs>
                <w:tab w:val="left" w:pos="284"/>
              </w:tabs>
              <w:rPr>
                <w:rFonts w:ascii="Times New Roman" w:eastAsia="Calibri" w:hAnsi="Times New Roman" w:cs="Times New Roman"/>
                <w:sz w:val="12"/>
                <w:szCs w:val="12"/>
              </w:rPr>
            </w:pP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6</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186DFA22" wp14:editId="4E21A41F">
                  <wp:extent cx="330200" cy="609600"/>
                  <wp:effectExtent l="0" t="0" r="0" b="0"/>
                  <wp:docPr id="5" name="Рисунок 1" descr="http://xn--63-vlch8au.xn--p1ai/components/shop/photo/c43bebcc3a86ef941c833d76a171e7fc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63-vlch8au.xn--p1ai/components/shop/photo/c43bebcc3a86ef941c833d76a171e7fc_.jpg"/>
                          <pic:cNvPicPr>
                            <a:picLocks noChangeAspect="1" noChangeArrowheads="1"/>
                          </pic:cNvPicPr>
                        </pic:nvPicPr>
                        <pic:blipFill>
                          <a:blip r:embed="rId25" cstate="print"/>
                          <a:srcRect/>
                          <a:stretch>
                            <a:fillRect/>
                          </a:stretch>
                        </pic:blipFill>
                        <pic:spPr bwMode="auto">
                          <a:xfrm>
                            <a:off x="0" y="0"/>
                            <a:ext cx="330200" cy="609600"/>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Сиденье деревянное со спинкой, с цепями, размеры 450х350х1400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7</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7BA214D2" wp14:editId="1405BB25">
                  <wp:extent cx="755347" cy="704850"/>
                  <wp:effectExtent l="0" t="0" r="0" b="0"/>
                  <wp:docPr id="14" name="Рисунок 98" descr="http://xn--63-vlch8au.xn--p1ai/uploads/item/back_view/268/editor_10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xn--63-vlch8au.xn--p1ai/uploads/item/back_view/268/editor_10021.png"/>
                          <pic:cNvPicPr>
                            <a:picLocks noChangeAspect="1" noChangeArrowheads="1"/>
                          </pic:cNvPicPr>
                        </pic:nvPicPr>
                        <pic:blipFill>
                          <a:blip r:embed="rId26" cstate="print"/>
                          <a:srcRect/>
                          <a:stretch>
                            <a:fillRect/>
                          </a:stretch>
                        </pic:blipFill>
                        <pic:spPr bwMode="auto">
                          <a:xfrm>
                            <a:off x="0" y="0"/>
                            <a:ext cx="756049" cy="705505"/>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Детский игровой комплекс «Паровозик», размеры 6750х3600х2550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8</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3AE941D9" wp14:editId="218FFFA5">
                  <wp:extent cx="1123950" cy="725322"/>
                  <wp:effectExtent l="0" t="0" r="0" b="0"/>
                  <wp:docPr id="17" name="Рисунок 4" descr="http://xn--63-vlch8au.xn--p1ai/components/shop/photo/15daa27192a0437e20fdde6b93412f7d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n--63-vlch8au.xn--p1ai/components/shop/photo/15daa27192a0437e20fdde6b93412f7d_.jpg"/>
                          <pic:cNvPicPr>
                            <a:picLocks noChangeAspect="1" noChangeArrowheads="1"/>
                          </pic:cNvPicPr>
                        </pic:nvPicPr>
                        <pic:blipFill>
                          <a:blip r:embed="rId27" cstate="print"/>
                          <a:srcRect/>
                          <a:stretch>
                            <a:fillRect/>
                          </a:stretch>
                        </pic:blipFill>
                        <pic:spPr bwMode="auto">
                          <a:xfrm>
                            <a:off x="0" y="0"/>
                            <a:ext cx="1124950" cy="725967"/>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Детский игровой комплекс «Городок», размеры 4780х4880х3000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9</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2C4F204E" wp14:editId="72970F20">
                  <wp:extent cx="654050" cy="647092"/>
                  <wp:effectExtent l="0" t="0" r="0" b="0"/>
                  <wp:docPr id="18" name="Рисунок 7" descr="http://xn--63-vlch8au.xn--p1ai/components/shop/photo/17090411184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63-vlch8au.xn--p1ai/components/shop/photo/170904111849_.jpg"/>
                          <pic:cNvPicPr>
                            <a:picLocks noChangeAspect="1" noChangeArrowheads="1"/>
                          </pic:cNvPicPr>
                        </pic:nvPicPr>
                        <pic:blipFill>
                          <a:blip r:embed="rId28" cstate="print"/>
                          <a:srcRect/>
                          <a:stretch>
                            <a:fillRect/>
                          </a:stretch>
                        </pic:blipFill>
                        <pic:spPr bwMode="auto">
                          <a:xfrm>
                            <a:off x="0" y="0"/>
                            <a:ext cx="654050" cy="647092"/>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Игровая форма «Машинка», размеры 1200х820х1200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lastRenderedPageBreak/>
              <w:t>10</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282C20B5" wp14:editId="3FEF90C0">
                  <wp:extent cx="762000" cy="433866"/>
                  <wp:effectExtent l="0" t="0" r="0" b="0"/>
                  <wp:docPr id="23" name="Рисунок 128" descr="http://xn--63-vlch8au.xn--p1ai/uploads/item/front_view/523/editor_116-__1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xn--63-vlch8au.xn--p1ai/uploads/item/front_view/523/editor_116-__1_.png"/>
                          <pic:cNvPicPr>
                            <a:picLocks noChangeAspect="1" noChangeArrowheads="1"/>
                          </pic:cNvPicPr>
                        </pic:nvPicPr>
                        <pic:blipFill>
                          <a:blip r:embed="rId29" cstate="print"/>
                          <a:srcRect/>
                          <a:stretch>
                            <a:fillRect/>
                          </a:stretch>
                        </pic:blipFill>
                        <pic:spPr bwMode="auto">
                          <a:xfrm>
                            <a:off x="0" y="0"/>
                            <a:ext cx="763217" cy="434559"/>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Качалка-балансир большой, размеры 2800х300х700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11</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6490FD26" wp14:editId="294C8E1F">
                  <wp:extent cx="742950" cy="478926"/>
                  <wp:effectExtent l="0" t="0" r="0" b="0"/>
                  <wp:docPr id="26" name="Рисунок 131" descr="http://xn--63-vlch8au.xn--p1ai/uploads/item/front_view/33/editor_1____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xn--63-vlch8au.xn--p1ai/uploads/item/front_view/33/editor_1_____.png"/>
                          <pic:cNvPicPr>
                            <a:picLocks noChangeAspect="1" noChangeArrowheads="1"/>
                          </pic:cNvPicPr>
                        </pic:nvPicPr>
                        <pic:blipFill>
                          <a:blip r:embed="rId30" cstate="print"/>
                          <a:srcRect/>
                          <a:stretch>
                            <a:fillRect/>
                          </a:stretch>
                        </pic:blipFill>
                        <pic:spPr bwMode="auto">
                          <a:xfrm>
                            <a:off x="0" y="0"/>
                            <a:ext cx="742950" cy="478926"/>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Карусель «Радуга», диаметр 1600 мм, высота 700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12</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78F503A4" wp14:editId="6A99963F">
                  <wp:extent cx="654050" cy="513178"/>
                  <wp:effectExtent l="0" t="0" r="0" b="0"/>
                  <wp:docPr id="27" name="Рисунок 10" descr="http://xn--63-vlch8au.xn--p1ai/components/shop/photo/5e5dc9b44fa8086d18b341c45fd020ac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63-vlch8au.xn--p1ai/components/shop/photo/5e5dc9b44fa8086d18b341c45fd020ac_.jpg"/>
                          <pic:cNvPicPr>
                            <a:picLocks noChangeAspect="1" noChangeArrowheads="1"/>
                          </pic:cNvPicPr>
                        </pic:nvPicPr>
                        <pic:blipFill>
                          <a:blip r:embed="rId31" cstate="print"/>
                          <a:srcRect/>
                          <a:stretch>
                            <a:fillRect/>
                          </a:stretch>
                        </pic:blipFill>
                        <pic:spPr bwMode="auto">
                          <a:xfrm>
                            <a:off x="0" y="0"/>
                            <a:ext cx="655170" cy="514057"/>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Скамья детская «Грузовичок», размеры 1220х620х870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13</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2125EFD7" wp14:editId="476ED5BC">
                  <wp:extent cx="679450" cy="420467"/>
                  <wp:effectExtent l="0" t="0" r="0" b="0"/>
                  <wp:docPr id="38" name="Рисунок 125" descr="http://xn--63-vlch8au.xn--p1ai/uploads/item/front_view/335/edito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xn--63-vlch8au.xn--p1ai/uploads/item/front_view/335/editor_2.png"/>
                          <pic:cNvPicPr>
                            <a:picLocks noChangeAspect="1" noChangeArrowheads="1"/>
                          </pic:cNvPicPr>
                        </pic:nvPicPr>
                        <pic:blipFill>
                          <a:blip r:embed="rId32" cstate="print"/>
                          <a:srcRect/>
                          <a:stretch>
                            <a:fillRect/>
                          </a:stretch>
                        </pic:blipFill>
                        <pic:spPr bwMode="auto">
                          <a:xfrm>
                            <a:off x="0" y="0"/>
                            <a:ext cx="680467" cy="421096"/>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Качели металлические без подвеса, размеры 1700х1200х2000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14</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020A63D8" wp14:editId="63A50113">
                  <wp:extent cx="298450" cy="550985"/>
                  <wp:effectExtent l="0" t="0" r="0" b="0"/>
                  <wp:docPr id="45" name="Рисунок 1" descr="http://xn--63-vlch8au.xn--p1ai/components/shop/photo/c43bebcc3a86ef941c833d76a171e7fc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63-vlch8au.xn--p1ai/components/shop/photo/c43bebcc3a86ef941c833d76a171e7fc_.jpg"/>
                          <pic:cNvPicPr>
                            <a:picLocks noChangeAspect="1" noChangeArrowheads="1"/>
                          </pic:cNvPicPr>
                        </pic:nvPicPr>
                        <pic:blipFill>
                          <a:blip r:embed="rId25" cstate="print"/>
                          <a:srcRect/>
                          <a:stretch>
                            <a:fillRect/>
                          </a:stretch>
                        </pic:blipFill>
                        <pic:spPr bwMode="auto">
                          <a:xfrm>
                            <a:off x="0" y="0"/>
                            <a:ext cx="298450" cy="550985"/>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Сиденье деревянное со спинкой, с цепями, размеры 450х350х1400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15</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4C272B2B" wp14:editId="15AFE55E">
                  <wp:extent cx="774700" cy="537703"/>
                  <wp:effectExtent l="0" t="0" r="0" b="0"/>
                  <wp:docPr id="50" name="Рисунок 166" descr="http://xn--63-vlch8au.xn--p1ai/uploads/item/front_view/485/edito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xn--63-vlch8au.xn--p1ai/uploads/item/front_view/485/editor_1.png"/>
                          <pic:cNvPicPr>
                            <a:picLocks noChangeAspect="1" noChangeArrowheads="1"/>
                          </pic:cNvPicPr>
                        </pic:nvPicPr>
                        <pic:blipFill>
                          <a:blip r:embed="rId33" cstate="print"/>
                          <a:srcRect/>
                          <a:stretch>
                            <a:fillRect/>
                          </a:stretch>
                        </pic:blipFill>
                        <pic:spPr bwMode="auto">
                          <a:xfrm>
                            <a:off x="0" y="0"/>
                            <a:ext cx="774700" cy="537703"/>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Песочница с крышкой и грибком, размеры 2440х1320х2100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16</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17FF0B56" wp14:editId="2E62A0F5">
                  <wp:extent cx="952500" cy="705655"/>
                  <wp:effectExtent l="0" t="0" r="0" b="0"/>
                  <wp:docPr id="51" name="Рисунок 169" descr="http://xn--63-vlch8au.xn--p1ai/uploads/item/back_view/182/editor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xn--63-vlch8au.xn--p1ai/uploads/item/back_view/182/editor_4.png"/>
                          <pic:cNvPicPr>
                            <a:picLocks noChangeAspect="1" noChangeArrowheads="1"/>
                          </pic:cNvPicPr>
                        </pic:nvPicPr>
                        <pic:blipFill>
                          <a:blip r:embed="rId34" cstate="print"/>
                          <a:srcRect/>
                          <a:stretch>
                            <a:fillRect/>
                          </a:stretch>
                        </pic:blipFill>
                        <pic:spPr bwMode="auto">
                          <a:xfrm>
                            <a:off x="0" y="0"/>
                            <a:ext cx="953395" cy="706318"/>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Детский игровой комплекс «Играйте с нами», размеры 4380х1040х3000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17</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18C5B21F" wp14:editId="734EFDF0">
                  <wp:extent cx="742950" cy="625804"/>
                  <wp:effectExtent l="0" t="0" r="0" b="0"/>
                  <wp:docPr id="52" name="Рисунок 53" descr="http://xn--63-vlch8au.xn--p1ai/uploads/item/front_view/30/editor____303__1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xn--63-vlch8au.xn--p1ai/uploads/item/front_view/30/editor____303__1_.png"/>
                          <pic:cNvPicPr>
                            <a:picLocks noChangeAspect="1" noChangeArrowheads="1"/>
                          </pic:cNvPicPr>
                        </pic:nvPicPr>
                        <pic:blipFill>
                          <a:blip r:embed="rId35" cstate="print"/>
                          <a:srcRect/>
                          <a:stretch>
                            <a:fillRect/>
                          </a:stretch>
                        </pic:blipFill>
                        <pic:spPr bwMode="auto">
                          <a:xfrm>
                            <a:off x="0" y="0"/>
                            <a:ext cx="743979" cy="626671"/>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Карусель «Солнышко», диаметр 1620 мм, высота 700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18</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3870E69C" wp14:editId="5E4BC36A">
                  <wp:extent cx="827752" cy="539750"/>
                  <wp:effectExtent l="0" t="0" r="0" b="0"/>
                  <wp:docPr id="53" name="Рисунок 47" descr="http://xn--63-vlch8au.xn--p1ai/uploads/item/front_view/192/editor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xn--63-vlch8au.xn--p1ai/uploads/item/front_view/192/editor_3.png"/>
                          <pic:cNvPicPr>
                            <a:picLocks noChangeAspect="1" noChangeArrowheads="1"/>
                          </pic:cNvPicPr>
                        </pic:nvPicPr>
                        <pic:blipFill>
                          <a:blip r:embed="rId36" cstate="print"/>
                          <a:srcRect/>
                          <a:stretch>
                            <a:fillRect/>
                          </a:stretch>
                        </pic:blipFill>
                        <pic:spPr bwMode="auto">
                          <a:xfrm>
                            <a:off x="0" y="0"/>
                            <a:ext cx="831373" cy="542111"/>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Детский игровой комплекс «Городок», размеры 6650х5800х3000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19</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1B94A40F" wp14:editId="3066922A">
                  <wp:extent cx="1252210" cy="685800"/>
                  <wp:effectExtent l="0" t="0" r="0" b="0"/>
                  <wp:docPr id="54" name="Рисунок 13" descr="http://xn----7sbajltccmcpoilrmds6d.xn--p1ai/components/com_jshopping/files/img_products/full_tk004lo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xn----7sbajltccmcpoilrmds6d.xn--p1ai/components/com_jshopping/files/img_products/full_tk004logoN.jpg"/>
                          <pic:cNvPicPr>
                            <a:picLocks noChangeAspect="1" noChangeArrowheads="1"/>
                          </pic:cNvPicPr>
                        </pic:nvPicPr>
                        <pic:blipFill>
                          <a:blip r:embed="rId37" cstate="print"/>
                          <a:srcRect/>
                          <a:stretch>
                            <a:fillRect/>
                          </a:stretch>
                        </pic:blipFill>
                        <pic:spPr bwMode="auto">
                          <a:xfrm>
                            <a:off x="0" y="0"/>
                            <a:ext cx="1253136" cy="686307"/>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Уличный тренажерный комплекс, размеры 5х175х1,42м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20</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6A02305E" wp14:editId="7106818D">
                  <wp:extent cx="971550" cy="751362"/>
                  <wp:effectExtent l="0" t="0" r="0" b="0"/>
                  <wp:docPr id="55" name="Рисунок 16" descr="http://xn--63-vlch8au.xn--p1ai/components/shop/photo/cf153f285c7818f3a7c3eabcef90eada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xn--63-vlch8au.xn--p1ai/components/shop/photo/cf153f285c7818f3a7c3eabcef90eada_.jpg"/>
                          <pic:cNvPicPr>
                            <a:picLocks noChangeAspect="1" noChangeArrowheads="1"/>
                          </pic:cNvPicPr>
                        </pic:nvPicPr>
                        <pic:blipFill>
                          <a:blip r:embed="rId38" cstate="print"/>
                          <a:srcRect/>
                          <a:stretch>
                            <a:fillRect/>
                          </a:stretch>
                        </pic:blipFill>
                        <pic:spPr bwMode="auto">
                          <a:xfrm>
                            <a:off x="0" y="0"/>
                            <a:ext cx="971550" cy="751362"/>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Спортивный комплекс шестигранный с 2 шведскими стенками, альпийской стенкой, сеткой с рукоходом с 6 парами колец</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lastRenderedPageBreak/>
              <w:t>21</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21A504A5" wp14:editId="52B002AF">
                  <wp:extent cx="1073150" cy="468766"/>
                  <wp:effectExtent l="0" t="0" r="0" b="0"/>
                  <wp:docPr id="89" name="Рисунок 89" descr="http://xn--63-vlch8au.xn--p1ai/uploads/item/front_view/549/editor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xn--63-vlch8au.xn--p1ai/uploads/item/front_view/549/editor_11.png"/>
                          <pic:cNvPicPr>
                            <a:picLocks noChangeAspect="1" noChangeArrowheads="1"/>
                          </pic:cNvPicPr>
                        </pic:nvPicPr>
                        <pic:blipFill>
                          <a:blip r:embed="rId39" cstate="print"/>
                          <a:srcRect/>
                          <a:stretch>
                            <a:fillRect/>
                          </a:stretch>
                        </pic:blipFill>
                        <pic:spPr bwMode="auto">
                          <a:xfrm>
                            <a:off x="0" y="0"/>
                            <a:ext cx="1073150" cy="468766"/>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Бум «Переправа», размеры 4150х800х450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22</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4563DE1F" wp14:editId="234D3058">
                  <wp:extent cx="1295400" cy="862455"/>
                  <wp:effectExtent l="0" t="0" r="0" b="0"/>
                  <wp:docPr id="56" name="Рисунок 19" descr="http://xn--63-vlch8au.xn--p1ai/components/shop/photo/d043a205e68ed239bd0fb92463da144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xn--63-vlch8au.xn--p1ai/components/shop/photo/d043a205e68ed239bd0fb92463da1444_.jpg"/>
                          <pic:cNvPicPr>
                            <a:picLocks noChangeAspect="1" noChangeArrowheads="1"/>
                          </pic:cNvPicPr>
                        </pic:nvPicPr>
                        <pic:blipFill>
                          <a:blip r:embed="rId40" cstate="print"/>
                          <a:srcRect/>
                          <a:stretch>
                            <a:fillRect/>
                          </a:stretch>
                        </pic:blipFill>
                        <pic:spPr bwMode="auto">
                          <a:xfrm>
                            <a:off x="0" y="0"/>
                            <a:ext cx="1296546" cy="863218"/>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Детский игровой комплекс «Рада», размеры 5930х4700х4000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23</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634454B7" wp14:editId="4F72EBE3">
                  <wp:extent cx="1206500" cy="862246"/>
                  <wp:effectExtent l="0" t="0" r="0" b="0"/>
                  <wp:docPr id="57" name="Рисунок 22" descr="http://xn--63-vlch8au.xn--p1ai/components/shop/photo/67632f944cbbeb32e9c1bd3b04b8416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xn--63-vlch8au.xn--p1ai/components/shop/photo/67632f944cbbeb32e9c1bd3b04b84169_.jpg"/>
                          <pic:cNvPicPr>
                            <a:picLocks noChangeAspect="1" noChangeArrowheads="1"/>
                          </pic:cNvPicPr>
                        </pic:nvPicPr>
                        <pic:blipFill>
                          <a:blip r:embed="rId41" cstate="print"/>
                          <a:srcRect/>
                          <a:stretch>
                            <a:fillRect/>
                          </a:stretch>
                        </pic:blipFill>
                        <pic:spPr bwMode="auto">
                          <a:xfrm>
                            <a:off x="0" y="0"/>
                            <a:ext cx="1207574" cy="863013"/>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Песочный дворик «Теремок», размеры 3280х3200х2000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24</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06D04387" wp14:editId="7EBB4045">
                  <wp:extent cx="819150" cy="902102"/>
                  <wp:effectExtent l="0" t="0" r="0" b="0"/>
                  <wp:docPr id="58" name="Рисунок 25" descr="http://xn--63-vlch8au.xn--p1ai/components/shop/photo/4301770db8b835a204d03927e5b4514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xn--63-vlch8au.xn--p1ai/components/shop/photo/4301770db8b835a204d03927e5b45142_.jpg"/>
                          <pic:cNvPicPr>
                            <a:picLocks noChangeAspect="1" noChangeArrowheads="1"/>
                          </pic:cNvPicPr>
                        </pic:nvPicPr>
                        <pic:blipFill>
                          <a:blip r:embed="rId42" cstate="print"/>
                          <a:srcRect/>
                          <a:stretch>
                            <a:fillRect/>
                          </a:stretch>
                        </pic:blipFill>
                        <pic:spPr bwMode="auto">
                          <a:xfrm>
                            <a:off x="0" y="0"/>
                            <a:ext cx="820304" cy="903373"/>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Горка с лестницей и площадкой высотой 1600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25</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709D9A0A" wp14:editId="692B5EF3">
                  <wp:extent cx="1022350" cy="817160"/>
                  <wp:effectExtent l="0" t="0" r="0" b="0"/>
                  <wp:docPr id="59" name="Рисунок 74" descr="http://xn--63-vlch8au.xn--p1ai/uploads/item/front_view/387/editor_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xn--63-vlch8au.xn--p1ai/uploads/item/front_view/387/editor_110-1.png"/>
                          <pic:cNvPicPr>
                            <a:picLocks noChangeAspect="1" noChangeArrowheads="1"/>
                          </pic:cNvPicPr>
                        </pic:nvPicPr>
                        <pic:blipFill>
                          <a:blip r:embed="rId43" cstate="print"/>
                          <a:srcRect/>
                          <a:stretch>
                            <a:fillRect/>
                          </a:stretch>
                        </pic:blipFill>
                        <pic:spPr bwMode="auto">
                          <a:xfrm>
                            <a:off x="0" y="0"/>
                            <a:ext cx="1022350" cy="817160"/>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Качалка-балансир «Петушки», размеры 2000х400х900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26</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3FE69114" wp14:editId="0B588F53">
                  <wp:extent cx="844550" cy="724436"/>
                  <wp:effectExtent l="0" t="0" r="0" b="0"/>
                  <wp:docPr id="60" name="Рисунок 28" descr="http://xn--63-vlch8au.xn--p1ai/components/shop/photo/4032c9ec47a7f09986b06924deaccac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xn--63-vlch8au.xn--p1ai/components/shop/photo/4032c9ec47a7f09986b06924deaccac5_.jpg"/>
                          <pic:cNvPicPr>
                            <a:picLocks noChangeAspect="1" noChangeArrowheads="1"/>
                          </pic:cNvPicPr>
                        </pic:nvPicPr>
                        <pic:blipFill>
                          <a:blip r:embed="rId44" cstate="print"/>
                          <a:srcRect/>
                          <a:stretch>
                            <a:fillRect/>
                          </a:stretch>
                        </pic:blipFill>
                        <pic:spPr bwMode="auto">
                          <a:xfrm>
                            <a:off x="0" y="0"/>
                            <a:ext cx="845803" cy="725511"/>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Скамья детская «Карета», размеры 1100х620х820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27</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5F7F1B92" wp14:editId="2A51A7A0">
                  <wp:extent cx="939800" cy="945021"/>
                  <wp:effectExtent l="0" t="0" r="0" b="0"/>
                  <wp:docPr id="61" name="Рисунок 31" descr="Детский игровой комплекс «Полянка» ДИК 1604 H=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Детский игровой комплекс «Полянка» ДИК 1604 H=750"/>
                          <pic:cNvPicPr>
                            <a:picLocks noChangeAspect="1" noChangeArrowheads="1"/>
                          </pic:cNvPicPr>
                        </pic:nvPicPr>
                        <pic:blipFill>
                          <a:blip r:embed="rId45" cstate="print"/>
                          <a:srcRect/>
                          <a:stretch>
                            <a:fillRect/>
                          </a:stretch>
                        </pic:blipFill>
                        <pic:spPr bwMode="auto">
                          <a:xfrm>
                            <a:off x="0" y="0"/>
                            <a:ext cx="939800" cy="945021"/>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Детский игровой комплекс «Полянка», размеры 3230х4490х2600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28</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19987B12" wp14:editId="09B62222">
                  <wp:extent cx="844550" cy="816082"/>
                  <wp:effectExtent l="0" t="0" r="0" b="0"/>
                  <wp:docPr id="63" name="Рисунок 178" descr="http://xn--63-vlch8au.xn--p1ai/uploads/item/front_view/15/editor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xn--63-vlch8au.xn--p1ai/uploads/item/front_view/15/editor_202-1.png"/>
                          <pic:cNvPicPr>
                            <a:picLocks noChangeAspect="1" noChangeArrowheads="1"/>
                          </pic:cNvPicPr>
                        </pic:nvPicPr>
                        <pic:blipFill>
                          <a:blip r:embed="rId46" cstate="print"/>
                          <a:srcRect/>
                          <a:stretch>
                            <a:fillRect/>
                          </a:stretch>
                        </pic:blipFill>
                        <pic:spPr bwMode="auto">
                          <a:xfrm>
                            <a:off x="0" y="0"/>
                            <a:ext cx="845482" cy="816982"/>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Качалка на пружине «Машинка», размеры 1200х820х1200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lastRenderedPageBreak/>
              <w:t>29</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2B48157F" wp14:editId="076D63E2">
                  <wp:extent cx="826936" cy="907612"/>
                  <wp:effectExtent l="0" t="0" r="0" b="0"/>
                  <wp:docPr id="64" name="Рисунок 122" descr="http://xn--63-vlch8au.xn--p1ai/uploads/item/top_view/23/editor_1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xn--63-vlch8au.xn--p1ai/uploads/item/top_view/23/editor_10000.png"/>
                          <pic:cNvPicPr>
                            <a:picLocks noChangeAspect="1" noChangeArrowheads="1"/>
                          </pic:cNvPicPr>
                        </pic:nvPicPr>
                        <pic:blipFill>
                          <a:blip r:embed="rId47" cstate="print"/>
                          <a:srcRect/>
                          <a:stretch>
                            <a:fillRect/>
                          </a:stretch>
                        </pic:blipFill>
                        <pic:spPr bwMode="auto">
                          <a:xfrm>
                            <a:off x="0" y="0"/>
                            <a:ext cx="828374" cy="909190"/>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Качалка на пружине «Тигренок», размеры 1050х580х870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30</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0A9D982A" wp14:editId="5AE34C89">
                  <wp:extent cx="1276350" cy="790430"/>
                  <wp:effectExtent l="0" t="0" r="0" b="0"/>
                  <wp:docPr id="65" name="Рисунок 34" descr="http://xn--63-vlch8au.xn--p1ai/components/shop/photo/17090411370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xn--63-vlch8au.xn--p1ai/components/shop/photo/170904113709_.jpg"/>
                          <pic:cNvPicPr>
                            <a:picLocks noChangeAspect="1" noChangeArrowheads="1"/>
                          </pic:cNvPicPr>
                        </pic:nvPicPr>
                        <pic:blipFill>
                          <a:blip r:embed="rId48" cstate="print"/>
                          <a:srcRect/>
                          <a:stretch>
                            <a:fillRect/>
                          </a:stretch>
                        </pic:blipFill>
                        <pic:spPr bwMode="auto">
                          <a:xfrm>
                            <a:off x="0" y="0"/>
                            <a:ext cx="1276350" cy="790430"/>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Детский игровой комплекс «Дворик детства», размеры 8980х5760х3000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31</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5CFC1655" wp14:editId="4DF1B0AA">
                  <wp:extent cx="323850" cy="936852"/>
                  <wp:effectExtent l="0" t="0" r="0" b="0"/>
                  <wp:docPr id="66" name="Рисунок 37" descr="http://xn--63-vlch8au.xn--p1ai/components/shop/photo/17090410344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xn--63-vlch8au.xn--p1ai/components/shop/photo/170904103442_.jpg"/>
                          <pic:cNvPicPr>
                            <a:picLocks noChangeAspect="1" noChangeArrowheads="1"/>
                          </pic:cNvPicPr>
                        </pic:nvPicPr>
                        <pic:blipFill>
                          <a:blip r:embed="rId49" cstate="print"/>
                          <a:srcRect/>
                          <a:stretch>
                            <a:fillRect/>
                          </a:stretch>
                        </pic:blipFill>
                        <pic:spPr bwMode="auto">
                          <a:xfrm>
                            <a:off x="0" y="0"/>
                            <a:ext cx="323850" cy="936852"/>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Стойка баскетбольная, размеры 1220х1832х3600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32</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4C135847" wp14:editId="1D2E7290">
                  <wp:extent cx="958850" cy="641250"/>
                  <wp:effectExtent l="0" t="0" r="0" b="0"/>
                  <wp:docPr id="86" name="Рисунок 86" descr="http://xn--63-vlch8au.xn--p1ai/uploads/item/back_view/447/edito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xn--63-vlch8au.xn--p1ai/uploads/item/back_view/447/editor_2.png"/>
                          <pic:cNvPicPr>
                            <a:picLocks noChangeAspect="1" noChangeArrowheads="1"/>
                          </pic:cNvPicPr>
                        </pic:nvPicPr>
                        <pic:blipFill>
                          <a:blip r:embed="rId50" cstate="print"/>
                          <a:srcRect/>
                          <a:stretch>
                            <a:fillRect/>
                          </a:stretch>
                        </pic:blipFill>
                        <pic:spPr bwMode="auto">
                          <a:xfrm>
                            <a:off x="0" y="0"/>
                            <a:ext cx="959859" cy="641925"/>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Брусья, размеры 2900х580х1200</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33</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19EDBED4" wp14:editId="50BE8D8D">
                  <wp:extent cx="1257300" cy="697502"/>
                  <wp:effectExtent l="0" t="0" r="0" b="0"/>
                  <wp:docPr id="67" name="Рисунок 40" descr="http://xn--63-vlch8au.xn--p1ai/components/shop/photo/bc8a78b817eef57e3bbeb6220bc477d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xn--63-vlch8au.xn--p1ai/components/shop/photo/bc8a78b817eef57e3bbeb6220bc477d8_.jpg"/>
                          <pic:cNvPicPr>
                            <a:picLocks noChangeAspect="1" noChangeArrowheads="1"/>
                          </pic:cNvPicPr>
                        </pic:nvPicPr>
                        <pic:blipFill>
                          <a:blip r:embed="rId51" cstate="print"/>
                          <a:srcRect/>
                          <a:stretch>
                            <a:fillRect/>
                          </a:stretch>
                        </pic:blipFill>
                        <pic:spPr bwMode="auto">
                          <a:xfrm>
                            <a:off x="0" y="0"/>
                            <a:ext cx="1257300" cy="697502"/>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Стол теннисный макси, размеры 2700х1500х900 мм</w:t>
            </w:r>
          </w:p>
        </w:tc>
      </w:tr>
      <w:tr w:rsidR="00895724" w:rsidRPr="00895724" w:rsidTr="00895724">
        <w:trPr>
          <w:trHeight w:val="20"/>
        </w:trPr>
        <w:tc>
          <w:tcPr>
            <w:tcW w:w="287"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34</w:t>
            </w:r>
          </w:p>
        </w:tc>
        <w:tc>
          <w:tcPr>
            <w:tcW w:w="3395"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noProof/>
                <w:sz w:val="12"/>
                <w:szCs w:val="12"/>
                <w:lang w:eastAsia="ru-RU"/>
              </w:rPr>
              <w:drawing>
                <wp:inline distT="0" distB="0" distL="0" distR="0" wp14:anchorId="39493F74" wp14:editId="4A1407D4">
                  <wp:extent cx="958850" cy="777445"/>
                  <wp:effectExtent l="0" t="0" r="0" b="0"/>
                  <wp:docPr id="68" name="Рисунок 181" descr="http://xn--63-vlch8au.xn--p1ai/uploads/item/front_view/506/editor_102-9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xn--63-vlch8au.xn--p1ai/uploads/item/front_view/506/editor_102-980.png"/>
                          <pic:cNvPicPr>
                            <a:picLocks noChangeAspect="1" noChangeArrowheads="1"/>
                          </pic:cNvPicPr>
                        </pic:nvPicPr>
                        <pic:blipFill>
                          <a:blip r:embed="rId52" cstate="print"/>
                          <a:srcRect/>
                          <a:stretch>
                            <a:fillRect/>
                          </a:stretch>
                        </pic:blipFill>
                        <pic:spPr bwMode="auto">
                          <a:xfrm>
                            <a:off x="0" y="0"/>
                            <a:ext cx="960640" cy="778896"/>
                          </a:xfrm>
                          <a:prstGeom prst="rect">
                            <a:avLst/>
                          </a:prstGeom>
                          <a:noFill/>
                          <a:ln w="9525">
                            <a:noFill/>
                            <a:miter lim="800000"/>
                            <a:headEnd/>
                            <a:tailEnd/>
                          </a:ln>
                        </pic:spPr>
                      </pic:pic>
                    </a:graphicData>
                  </a:graphic>
                </wp:inline>
              </w:drawing>
            </w:r>
          </w:p>
        </w:tc>
        <w:tc>
          <w:tcPr>
            <w:tcW w:w="1318" w:type="pct"/>
          </w:tcPr>
          <w:p w:rsidR="00895724" w:rsidRPr="00895724" w:rsidRDefault="00895724" w:rsidP="00895724">
            <w:pPr>
              <w:tabs>
                <w:tab w:val="left" w:pos="284"/>
              </w:tabs>
              <w:rPr>
                <w:rFonts w:ascii="Times New Roman" w:eastAsia="Calibri" w:hAnsi="Times New Roman" w:cs="Times New Roman"/>
                <w:sz w:val="12"/>
                <w:szCs w:val="12"/>
              </w:rPr>
            </w:pPr>
            <w:r w:rsidRPr="00895724">
              <w:rPr>
                <w:rFonts w:ascii="Times New Roman" w:eastAsia="Calibri" w:hAnsi="Times New Roman" w:cs="Times New Roman"/>
                <w:sz w:val="12"/>
                <w:szCs w:val="12"/>
              </w:rPr>
              <w:t>Ограждение тип 2 H-980</w:t>
            </w:r>
          </w:p>
        </w:tc>
      </w:tr>
    </w:tbl>
    <w:p w:rsidR="00895724" w:rsidRPr="00895724" w:rsidRDefault="00895724" w:rsidP="00895724">
      <w:pPr>
        <w:tabs>
          <w:tab w:val="left" w:pos="284"/>
        </w:tabs>
        <w:spacing w:after="0" w:line="240" w:lineRule="auto"/>
        <w:jc w:val="both"/>
        <w:rPr>
          <w:rFonts w:ascii="Times New Roman" w:eastAsia="Calibri" w:hAnsi="Times New Roman" w:cs="Times New Roman"/>
          <w:sz w:val="12"/>
          <w:szCs w:val="12"/>
        </w:rPr>
      </w:pPr>
    </w:p>
    <w:p w:rsidR="00C77A2C" w:rsidRDefault="00C77A2C" w:rsidP="00895724">
      <w:pPr>
        <w:tabs>
          <w:tab w:val="left" w:pos="284"/>
        </w:tabs>
        <w:spacing w:after="0" w:line="240" w:lineRule="auto"/>
        <w:jc w:val="right"/>
        <w:rPr>
          <w:rFonts w:ascii="Times New Roman" w:eastAsia="Calibri" w:hAnsi="Times New Roman" w:cs="Times New Roman"/>
          <w:bCs/>
          <w:i/>
          <w:sz w:val="12"/>
          <w:szCs w:val="12"/>
        </w:rPr>
      </w:pPr>
    </w:p>
    <w:p w:rsidR="00C77A2C" w:rsidRDefault="00C77A2C" w:rsidP="00895724">
      <w:pPr>
        <w:tabs>
          <w:tab w:val="left" w:pos="284"/>
        </w:tabs>
        <w:spacing w:after="0" w:line="240" w:lineRule="auto"/>
        <w:jc w:val="right"/>
        <w:rPr>
          <w:rFonts w:ascii="Times New Roman" w:eastAsia="Calibri" w:hAnsi="Times New Roman" w:cs="Times New Roman"/>
          <w:bCs/>
          <w:i/>
          <w:sz w:val="12"/>
          <w:szCs w:val="12"/>
        </w:rPr>
      </w:pPr>
    </w:p>
    <w:p w:rsidR="00895724" w:rsidRDefault="00895724" w:rsidP="00895724">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t>Приложение №10</w:t>
      </w:r>
    </w:p>
    <w:p w:rsidR="00895724" w:rsidRDefault="00895724" w:rsidP="00895724">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895724" w:rsidRPr="000D780E" w:rsidRDefault="00895724" w:rsidP="00895724">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BA40F7" w:rsidRDefault="00BA40F7" w:rsidP="00BA40F7">
      <w:pPr>
        <w:tabs>
          <w:tab w:val="left" w:pos="284"/>
        </w:tabs>
        <w:spacing w:after="0" w:line="240" w:lineRule="auto"/>
        <w:jc w:val="center"/>
        <w:rPr>
          <w:rFonts w:ascii="Times New Roman" w:eastAsia="Calibri" w:hAnsi="Times New Roman" w:cs="Times New Roman"/>
          <w:b/>
          <w:sz w:val="12"/>
          <w:szCs w:val="12"/>
        </w:rPr>
      </w:pPr>
    </w:p>
    <w:p w:rsidR="00BA40F7" w:rsidRDefault="00BA40F7" w:rsidP="00BA40F7">
      <w:pPr>
        <w:tabs>
          <w:tab w:val="left" w:pos="284"/>
        </w:tabs>
        <w:spacing w:after="0" w:line="240" w:lineRule="auto"/>
        <w:jc w:val="center"/>
        <w:rPr>
          <w:rFonts w:ascii="Times New Roman" w:eastAsia="Calibri" w:hAnsi="Times New Roman" w:cs="Times New Roman"/>
          <w:b/>
          <w:sz w:val="12"/>
          <w:szCs w:val="12"/>
        </w:rPr>
      </w:pPr>
      <w:r w:rsidRPr="00BA40F7">
        <w:rPr>
          <w:rFonts w:ascii="Times New Roman" w:eastAsia="Calibri" w:hAnsi="Times New Roman" w:cs="Times New Roman"/>
          <w:b/>
          <w:sz w:val="12"/>
          <w:szCs w:val="12"/>
        </w:rPr>
        <w:t>ТРЕБОВАНИЯ К СОДЕРЖАНИЮ ПРЕДЛОЖЕНИЙ ЗАИНТЕРЕСОВАННЫХ ЛИЦ О ВКЛЮЧЕНИИ ДВОРОВОЙ ТЕРРИТОРИИ</w:t>
      </w:r>
    </w:p>
    <w:p w:rsidR="00BA40F7" w:rsidRPr="00BA40F7" w:rsidRDefault="00BA40F7" w:rsidP="00BA40F7">
      <w:pPr>
        <w:tabs>
          <w:tab w:val="left" w:pos="284"/>
        </w:tabs>
        <w:spacing w:after="0" w:line="240" w:lineRule="auto"/>
        <w:jc w:val="center"/>
        <w:rPr>
          <w:rFonts w:ascii="Times New Roman" w:eastAsia="Calibri" w:hAnsi="Times New Roman" w:cs="Times New Roman"/>
          <w:b/>
          <w:sz w:val="12"/>
          <w:szCs w:val="12"/>
        </w:rPr>
      </w:pPr>
      <w:r w:rsidRPr="00BA40F7">
        <w:rPr>
          <w:rFonts w:ascii="Times New Roman" w:eastAsia="Calibri" w:hAnsi="Times New Roman" w:cs="Times New Roman"/>
          <w:b/>
          <w:sz w:val="12"/>
          <w:szCs w:val="12"/>
        </w:rPr>
        <w:t xml:space="preserve"> В МУНИЦИПАЛЬНУЮ ПРОГРАММУ ПО ФОРМИРОВАНИЮ КОМФОРТНОЙ (СОВРЕМЕННОЙ) ГОРОДСКОЙ СРЕДЫ</w:t>
      </w:r>
    </w:p>
    <w:p w:rsidR="00BA40F7" w:rsidRDefault="00BA40F7" w:rsidP="00BA40F7">
      <w:pPr>
        <w:tabs>
          <w:tab w:val="left" w:pos="284"/>
        </w:tabs>
        <w:spacing w:after="0" w:line="240" w:lineRule="auto"/>
        <w:ind w:firstLine="284"/>
        <w:jc w:val="both"/>
        <w:rPr>
          <w:rFonts w:ascii="Times New Roman" w:eastAsia="Calibri" w:hAnsi="Times New Roman" w:cs="Times New Roman"/>
          <w:sz w:val="12"/>
          <w:szCs w:val="12"/>
        </w:rPr>
      </w:pPr>
    </w:p>
    <w:p w:rsidR="00BA40F7" w:rsidRPr="00BA40F7" w:rsidRDefault="00BA40F7" w:rsidP="00BA40F7">
      <w:pPr>
        <w:tabs>
          <w:tab w:val="left" w:pos="284"/>
        </w:tabs>
        <w:spacing w:after="0" w:line="240" w:lineRule="auto"/>
        <w:ind w:firstLine="284"/>
        <w:jc w:val="both"/>
        <w:rPr>
          <w:rFonts w:ascii="Times New Roman" w:eastAsia="Calibri" w:hAnsi="Times New Roman" w:cs="Times New Roman"/>
          <w:sz w:val="12"/>
          <w:szCs w:val="12"/>
        </w:rPr>
      </w:pPr>
      <w:r w:rsidRPr="00BA40F7">
        <w:rPr>
          <w:rFonts w:ascii="Times New Roman" w:eastAsia="Calibri" w:hAnsi="Times New Roman" w:cs="Times New Roman"/>
          <w:sz w:val="12"/>
          <w:szCs w:val="12"/>
        </w:rPr>
        <w:t>Предложения заинтересованных лиц оформляются в виде протоколов общих собраний собственников помещений в каждом многоквартирном доме, решений собственников каждого здания и сооружения, образующих дворовую территорию, содержащих, в том числе следующую информацию:</w:t>
      </w:r>
    </w:p>
    <w:p w:rsidR="00BA40F7" w:rsidRPr="00BA40F7" w:rsidRDefault="00BA40F7" w:rsidP="00BA40F7">
      <w:pPr>
        <w:tabs>
          <w:tab w:val="left" w:pos="284"/>
        </w:tabs>
        <w:spacing w:after="0" w:line="240" w:lineRule="auto"/>
        <w:ind w:firstLine="284"/>
        <w:jc w:val="both"/>
        <w:rPr>
          <w:rFonts w:ascii="Times New Roman" w:eastAsia="Calibri" w:hAnsi="Times New Roman" w:cs="Times New Roman"/>
          <w:sz w:val="12"/>
          <w:szCs w:val="12"/>
        </w:rPr>
      </w:pPr>
      <w:r w:rsidRPr="00BA40F7">
        <w:rPr>
          <w:rFonts w:ascii="Times New Roman" w:eastAsia="Calibri" w:hAnsi="Times New Roman" w:cs="Times New Roman"/>
          <w:sz w:val="12"/>
          <w:szCs w:val="12"/>
        </w:rPr>
        <w:t>- решение о включении дворовой территории в муниципальную программу по формированию комфортной (современной) городской среды на 2025 – 2030 годы (далее – муниципальная программа);</w:t>
      </w:r>
    </w:p>
    <w:p w:rsidR="00BA40F7" w:rsidRPr="00BA40F7" w:rsidRDefault="00BA40F7" w:rsidP="00BA40F7">
      <w:pPr>
        <w:tabs>
          <w:tab w:val="left" w:pos="284"/>
        </w:tabs>
        <w:spacing w:after="0" w:line="240" w:lineRule="auto"/>
        <w:ind w:firstLine="284"/>
        <w:jc w:val="both"/>
        <w:rPr>
          <w:rFonts w:ascii="Times New Roman" w:eastAsia="Calibri" w:hAnsi="Times New Roman" w:cs="Times New Roman"/>
          <w:sz w:val="12"/>
          <w:szCs w:val="12"/>
        </w:rPr>
      </w:pPr>
      <w:r w:rsidRPr="00BA40F7">
        <w:rPr>
          <w:rFonts w:ascii="Times New Roman" w:eastAsia="Calibri" w:hAnsi="Times New Roman" w:cs="Times New Roman"/>
          <w:sz w:val="12"/>
          <w:szCs w:val="12"/>
        </w:rPr>
        <w:t>- перечни работ по благоустройству дворовой территории, сформированные исходя из минимального и дополнительного перечней работ по благоустройству;</w:t>
      </w:r>
    </w:p>
    <w:p w:rsidR="00BA40F7" w:rsidRPr="00BA40F7" w:rsidRDefault="00BA40F7" w:rsidP="00BA40F7">
      <w:pPr>
        <w:tabs>
          <w:tab w:val="left" w:pos="284"/>
        </w:tabs>
        <w:spacing w:after="0" w:line="240" w:lineRule="auto"/>
        <w:ind w:firstLine="284"/>
        <w:jc w:val="both"/>
        <w:rPr>
          <w:rFonts w:ascii="Times New Roman" w:eastAsia="Calibri" w:hAnsi="Times New Roman" w:cs="Times New Roman"/>
          <w:sz w:val="12"/>
          <w:szCs w:val="12"/>
        </w:rPr>
      </w:pPr>
      <w:r w:rsidRPr="00BA40F7">
        <w:rPr>
          <w:rFonts w:ascii="Times New Roman" w:eastAsia="Calibri" w:hAnsi="Times New Roman" w:cs="Times New Roman"/>
          <w:sz w:val="12"/>
          <w:szCs w:val="12"/>
        </w:rPr>
        <w:t>- решение о выборе формы и доли финансового и (или) трудового участия заинтересованных лиц в реализации мероприятий по благоустройству дворовой территории;</w:t>
      </w:r>
    </w:p>
    <w:p w:rsidR="00BA40F7" w:rsidRPr="00BA40F7" w:rsidRDefault="00BA40F7" w:rsidP="00BA40F7">
      <w:pPr>
        <w:tabs>
          <w:tab w:val="left" w:pos="284"/>
        </w:tabs>
        <w:spacing w:after="0" w:line="240" w:lineRule="auto"/>
        <w:ind w:firstLine="284"/>
        <w:jc w:val="both"/>
        <w:rPr>
          <w:rFonts w:ascii="Times New Roman" w:eastAsia="Calibri" w:hAnsi="Times New Roman" w:cs="Times New Roman"/>
          <w:sz w:val="12"/>
          <w:szCs w:val="12"/>
        </w:rPr>
      </w:pPr>
      <w:r w:rsidRPr="00BA40F7">
        <w:rPr>
          <w:rFonts w:ascii="Times New Roman" w:eastAsia="Calibri" w:hAnsi="Times New Roman" w:cs="Times New Roman"/>
          <w:sz w:val="12"/>
          <w:szCs w:val="12"/>
        </w:rPr>
        <w:t>- решение о проведении работ в соответствии с требованиями обеспечения доступности для маломобильных групп населения;</w:t>
      </w:r>
    </w:p>
    <w:p w:rsidR="00BA40F7" w:rsidRPr="00BA40F7" w:rsidRDefault="00BA40F7" w:rsidP="00BA40F7">
      <w:pPr>
        <w:tabs>
          <w:tab w:val="left" w:pos="284"/>
        </w:tabs>
        <w:spacing w:after="0" w:line="240" w:lineRule="auto"/>
        <w:ind w:firstLine="284"/>
        <w:jc w:val="both"/>
        <w:rPr>
          <w:rFonts w:ascii="Times New Roman" w:eastAsia="Calibri" w:hAnsi="Times New Roman" w:cs="Times New Roman"/>
          <w:sz w:val="12"/>
          <w:szCs w:val="12"/>
        </w:rPr>
      </w:pPr>
      <w:r w:rsidRPr="00BA40F7">
        <w:rPr>
          <w:rFonts w:ascii="Times New Roman" w:eastAsia="Calibri" w:hAnsi="Times New Roman" w:cs="Times New Roman"/>
          <w:sz w:val="12"/>
          <w:szCs w:val="12"/>
        </w:rPr>
        <w:lastRenderedPageBreak/>
        <w:t>- решение о включении в состав общего имущества многоквартирного дома оборудования, иных материальных объектов, установленных на дворовой территории в результате реализации мероприятий по благоустройству дворовой территории в целях осуществления последующего содержания указанных объектов в соответствии с требованиями законодательства Российской Федерации;</w:t>
      </w:r>
    </w:p>
    <w:p w:rsidR="00BA40F7" w:rsidRPr="00BA40F7" w:rsidRDefault="00BA40F7" w:rsidP="00BA40F7">
      <w:pPr>
        <w:tabs>
          <w:tab w:val="left" w:pos="284"/>
        </w:tabs>
        <w:spacing w:after="0" w:line="240" w:lineRule="auto"/>
        <w:ind w:firstLine="284"/>
        <w:jc w:val="both"/>
        <w:rPr>
          <w:rFonts w:ascii="Times New Roman" w:eastAsia="Calibri" w:hAnsi="Times New Roman" w:cs="Times New Roman"/>
          <w:sz w:val="12"/>
          <w:szCs w:val="12"/>
        </w:rPr>
      </w:pPr>
      <w:r w:rsidRPr="00BA40F7">
        <w:rPr>
          <w:rFonts w:ascii="Times New Roman" w:eastAsia="Calibri" w:hAnsi="Times New Roman" w:cs="Times New Roman"/>
          <w:sz w:val="12"/>
          <w:szCs w:val="12"/>
        </w:rPr>
        <w:t>- решение о включении в состав общего имущества в многоквартирном доме земельного участка, на котором расположен многоквартирный дом, границы которого не определены на основании данных государственного кадастрового учета на момент принятия данного решения;</w:t>
      </w:r>
    </w:p>
    <w:p w:rsidR="00BA40F7" w:rsidRPr="00BA40F7" w:rsidRDefault="00BA40F7" w:rsidP="00BA40F7">
      <w:pPr>
        <w:tabs>
          <w:tab w:val="left" w:pos="284"/>
        </w:tabs>
        <w:spacing w:after="0" w:line="240" w:lineRule="auto"/>
        <w:ind w:firstLine="284"/>
        <w:jc w:val="both"/>
        <w:rPr>
          <w:rFonts w:ascii="Times New Roman" w:eastAsia="Calibri" w:hAnsi="Times New Roman" w:cs="Times New Roman"/>
          <w:sz w:val="12"/>
          <w:szCs w:val="12"/>
        </w:rPr>
      </w:pPr>
      <w:r w:rsidRPr="00BA40F7">
        <w:rPr>
          <w:rFonts w:ascii="Times New Roman" w:eastAsia="Calibri" w:hAnsi="Times New Roman" w:cs="Times New Roman"/>
          <w:sz w:val="12"/>
          <w:szCs w:val="12"/>
        </w:rPr>
        <w:t>- решение о выборе представителя (представителей) заинтересованных лиц, уполномоченного на подачу заявки, согласование дизайн-проекта благоустройства дворовой территории, а также на участие в контроле, в том числе промежуточном, и приемке работ по благоустройству дворовой территории.</w:t>
      </w:r>
    </w:p>
    <w:p w:rsidR="00C77A2C" w:rsidRDefault="00C77A2C" w:rsidP="00895724">
      <w:pPr>
        <w:tabs>
          <w:tab w:val="left" w:pos="284"/>
        </w:tabs>
        <w:spacing w:after="0" w:line="240" w:lineRule="auto"/>
        <w:jc w:val="right"/>
        <w:rPr>
          <w:rFonts w:ascii="Times New Roman" w:eastAsia="Calibri" w:hAnsi="Times New Roman" w:cs="Times New Roman"/>
          <w:bCs/>
          <w:i/>
          <w:sz w:val="12"/>
          <w:szCs w:val="12"/>
        </w:rPr>
      </w:pPr>
    </w:p>
    <w:p w:rsidR="00C77A2C" w:rsidRDefault="00C77A2C" w:rsidP="00895724">
      <w:pPr>
        <w:tabs>
          <w:tab w:val="left" w:pos="284"/>
        </w:tabs>
        <w:spacing w:after="0" w:line="240" w:lineRule="auto"/>
        <w:jc w:val="right"/>
        <w:rPr>
          <w:rFonts w:ascii="Times New Roman" w:eastAsia="Calibri" w:hAnsi="Times New Roman" w:cs="Times New Roman"/>
          <w:bCs/>
          <w:i/>
          <w:sz w:val="12"/>
          <w:szCs w:val="12"/>
        </w:rPr>
      </w:pPr>
    </w:p>
    <w:p w:rsidR="00895724" w:rsidRDefault="00895724" w:rsidP="00895724">
      <w:pPr>
        <w:tabs>
          <w:tab w:val="left" w:pos="284"/>
        </w:tabs>
        <w:spacing w:after="0" w:line="240" w:lineRule="auto"/>
        <w:jc w:val="right"/>
        <w:rPr>
          <w:rFonts w:ascii="Times New Roman" w:eastAsia="Calibri" w:hAnsi="Times New Roman" w:cs="Times New Roman"/>
          <w:bCs/>
          <w:i/>
          <w:sz w:val="12"/>
          <w:szCs w:val="12"/>
        </w:rPr>
      </w:pPr>
      <w:r>
        <w:rPr>
          <w:rFonts w:ascii="Times New Roman" w:eastAsia="Calibri" w:hAnsi="Times New Roman" w:cs="Times New Roman"/>
          <w:bCs/>
          <w:i/>
          <w:sz w:val="12"/>
          <w:szCs w:val="12"/>
        </w:rPr>
        <w:t>Приложение №11</w:t>
      </w:r>
    </w:p>
    <w:p w:rsidR="00895724" w:rsidRDefault="00895724" w:rsidP="00895724">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 xml:space="preserve"> к муниципальной программе </w:t>
      </w:r>
    </w:p>
    <w:p w:rsidR="00895724" w:rsidRPr="000D780E" w:rsidRDefault="00895724" w:rsidP="00895724">
      <w:pPr>
        <w:tabs>
          <w:tab w:val="left" w:pos="284"/>
        </w:tabs>
        <w:spacing w:after="0" w:line="240" w:lineRule="auto"/>
        <w:jc w:val="right"/>
        <w:rPr>
          <w:rFonts w:ascii="Times New Roman" w:eastAsia="Calibri" w:hAnsi="Times New Roman" w:cs="Times New Roman"/>
          <w:bCs/>
          <w:i/>
          <w:sz w:val="12"/>
          <w:szCs w:val="12"/>
        </w:rPr>
      </w:pPr>
      <w:r w:rsidRPr="000D780E">
        <w:rPr>
          <w:rFonts w:ascii="Times New Roman" w:eastAsia="Calibri" w:hAnsi="Times New Roman" w:cs="Times New Roman"/>
          <w:bCs/>
          <w:i/>
          <w:sz w:val="12"/>
          <w:szCs w:val="12"/>
        </w:rPr>
        <w:t>"Формирование комфортной горо</w:t>
      </w:r>
      <w:r>
        <w:rPr>
          <w:rFonts w:ascii="Times New Roman" w:eastAsia="Calibri" w:hAnsi="Times New Roman" w:cs="Times New Roman"/>
          <w:bCs/>
          <w:i/>
          <w:sz w:val="12"/>
          <w:szCs w:val="12"/>
        </w:rPr>
        <w:t>дской среды на 2025-2030 годы"</w:t>
      </w:r>
    </w:p>
    <w:p w:rsidR="004734E9" w:rsidRDefault="004734E9" w:rsidP="00BA40F7">
      <w:pPr>
        <w:tabs>
          <w:tab w:val="left" w:pos="284"/>
        </w:tabs>
        <w:spacing w:after="0" w:line="240" w:lineRule="auto"/>
        <w:jc w:val="center"/>
        <w:rPr>
          <w:rFonts w:ascii="Times New Roman" w:eastAsia="Calibri" w:hAnsi="Times New Roman" w:cs="Times New Roman"/>
          <w:b/>
          <w:sz w:val="12"/>
          <w:szCs w:val="12"/>
        </w:rPr>
      </w:pPr>
    </w:p>
    <w:p w:rsidR="00895724" w:rsidRPr="00BA40F7" w:rsidRDefault="00BA40F7" w:rsidP="00BA40F7">
      <w:pPr>
        <w:tabs>
          <w:tab w:val="left" w:pos="284"/>
        </w:tabs>
        <w:spacing w:after="0" w:line="240" w:lineRule="auto"/>
        <w:jc w:val="center"/>
        <w:rPr>
          <w:rFonts w:ascii="Times New Roman" w:eastAsia="Calibri" w:hAnsi="Times New Roman" w:cs="Times New Roman"/>
          <w:b/>
          <w:sz w:val="12"/>
          <w:szCs w:val="12"/>
        </w:rPr>
      </w:pPr>
      <w:r w:rsidRPr="00BA40F7">
        <w:rPr>
          <w:rFonts w:ascii="Times New Roman" w:eastAsia="Calibri" w:hAnsi="Times New Roman" w:cs="Times New Roman"/>
          <w:b/>
          <w:sz w:val="12"/>
          <w:szCs w:val="12"/>
        </w:rPr>
        <w:t>Перечень мероприятий муниципальной программы "Формирование комфортной городской среды на 2025 -2030 годы"</w:t>
      </w:r>
    </w:p>
    <w:p w:rsidR="00895724" w:rsidRDefault="00BA40F7" w:rsidP="00BA40F7">
      <w:pPr>
        <w:tabs>
          <w:tab w:val="left" w:pos="284"/>
        </w:tabs>
        <w:spacing w:after="0" w:line="240" w:lineRule="auto"/>
        <w:jc w:val="right"/>
        <w:rPr>
          <w:rFonts w:ascii="Times New Roman" w:eastAsia="Calibri" w:hAnsi="Times New Roman" w:cs="Times New Roman"/>
          <w:sz w:val="12"/>
          <w:szCs w:val="12"/>
        </w:rPr>
      </w:pPr>
      <w:r w:rsidRPr="00BA40F7">
        <w:rPr>
          <w:rFonts w:ascii="Times New Roman" w:eastAsia="Calibri" w:hAnsi="Times New Roman" w:cs="Times New Roman"/>
          <w:sz w:val="12"/>
          <w:szCs w:val="12"/>
        </w:rPr>
        <w:t>Данные в тыс. руб.</w:t>
      </w:r>
    </w:p>
    <w:tbl>
      <w:tblPr>
        <w:tblStyle w:val="af1"/>
        <w:tblW w:w="5000" w:type="pct"/>
        <w:tblLayout w:type="fixed"/>
        <w:tblCellMar>
          <w:left w:w="0" w:type="dxa"/>
          <w:right w:w="0" w:type="dxa"/>
        </w:tblCellMar>
        <w:tblLook w:val="04A0" w:firstRow="1" w:lastRow="0" w:firstColumn="1" w:lastColumn="0" w:noHBand="0" w:noVBand="1"/>
      </w:tblPr>
      <w:tblGrid>
        <w:gridCol w:w="97"/>
        <w:gridCol w:w="759"/>
        <w:gridCol w:w="571"/>
        <w:gridCol w:w="565"/>
        <w:gridCol w:w="306"/>
        <w:gridCol w:w="145"/>
        <w:gridCol w:w="145"/>
        <w:gridCol w:w="148"/>
        <w:gridCol w:w="174"/>
        <w:gridCol w:w="148"/>
        <w:gridCol w:w="144"/>
        <w:gridCol w:w="144"/>
        <w:gridCol w:w="147"/>
        <w:gridCol w:w="146"/>
        <w:gridCol w:w="144"/>
        <w:gridCol w:w="146"/>
        <w:gridCol w:w="147"/>
        <w:gridCol w:w="147"/>
        <w:gridCol w:w="146"/>
        <w:gridCol w:w="172"/>
        <w:gridCol w:w="144"/>
        <w:gridCol w:w="143"/>
        <w:gridCol w:w="141"/>
        <w:gridCol w:w="143"/>
        <w:gridCol w:w="138"/>
        <w:gridCol w:w="141"/>
        <w:gridCol w:w="138"/>
        <w:gridCol w:w="141"/>
        <w:gridCol w:w="135"/>
        <w:gridCol w:w="138"/>
        <w:gridCol w:w="138"/>
        <w:gridCol w:w="141"/>
        <w:gridCol w:w="135"/>
        <w:gridCol w:w="1166"/>
      </w:tblGrid>
      <w:tr w:rsidR="002A662B" w:rsidRPr="00BA40F7" w:rsidTr="002A662B">
        <w:trPr>
          <w:trHeight w:val="20"/>
        </w:trPr>
        <w:tc>
          <w:tcPr>
            <w:tcW w:w="64" w:type="pct"/>
            <w:vMerge w:val="restart"/>
            <w:noWrap/>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 п/п</w:t>
            </w:r>
          </w:p>
        </w:tc>
        <w:tc>
          <w:tcPr>
            <w:tcW w:w="504" w:type="pct"/>
            <w:vMerge w:val="restar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Наименование цели, задачи, мероприятия</w:t>
            </w:r>
          </w:p>
        </w:tc>
        <w:tc>
          <w:tcPr>
            <w:tcW w:w="379" w:type="pct"/>
            <w:vMerge w:val="restar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Ответственный исполнитель</w:t>
            </w:r>
          </w:p>
        </w:tc>
        <w:tc>
          <w:tcPr>
            <w:tcW w:w="375" w:type="pct"/>
            <w:vMerge w:val="restar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Соисполнители</w:t>
            </w:r>
          </w:p>
        </w:tc>
        <w:tc>
          <w:tcPr>
            <w:tcW w:w="203" w:type="pct"/>
            <w:vMerge w:val="restar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Срок реализации</w:t>
            </w:r>
          </w:p>
        </w:tc>
        <w:tc>
          <w:tcPr>
            <w:tcW w:w="2695" w:type="pct"/>
            <w:gridSpan w:val="28"/>
            <w:noWrap/>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Объем финансирования по годам (в разрезе источников финансирования), тыс. руб.</w:t>
            </w:r>
          </w:p>
        </w:tc>
        <w:tc>
          <w:tcPr>
            <w:tcW w:w="779" w:type="pct"/>
            <w:vMerge w:val="restar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Ожидаемый результат</w:t>
            </w:r>
          </w:p>
        </w:tc>
      </w:tr>
      <w:tr w:rsidR="002A662B" w:rsidRPr="00BA40F7" w:rsidTr="002A662B">
        <w:trPr>
          <w:trHeight w:val="20"/>
        </w:trPr>
        <w:tc>
          <w:tcPr>
            <w:tcW w:w="64"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504"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379"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375"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203"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405" w:type="pct"/>
            <w:gridSpan w:val="4"/>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2025 год</w:t>
            </w:r>
          </w:p>
        </w:tc>
        <w:tc>
          <w:tcPr>
            <w:tcW w:w="387" w:type="pct"/>
            <w:gridSpan w:val="4"/>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2026 год</w:t>
            </w:r>
          </w:p>
        </w:tc>
        <w:tc>
          <w:tcPr>
            <w:tcW w:w="387" w:type="pct"/>
            <w:gridSpan w:val="4"/>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2027 год</w:t>
            </w:r>
          </w:p>
        </w:tc>
        <w:tc>
          <w:tcPr>
            <w:tcW w:w="405" w:type="pct"/>
            <w:gridSpan w:val="4"/>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2028 год</w:t>
            </w:r>
          </w:p>
        </w:tc>
        <w:tc>
          <w:tcPr>
            <w:tcW w:w="376" w:type="pct"/>
            <w:gridSpan w:val="4"/>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2029 год</w:t>
            </w:r>
          </w:p>
        </w:tc>
        <w:tc>
          <w:tcPr>
            <w:tcW w:w="369" w:type="pct"/>
            <w:gridSpan w:val="4"/>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2030 год</w:t>
            </w:r>
          </w:p>
        </w:tc>
        <w:tc>
          <w:tcPr>
            <w:tcW w:w="367" w:type="pct"/>
            <w:gridSpan w:val="4"/>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ВСЕГО</w:t>
            </w:r>
          </w:p>
        </w:tc>
        <w:tc>
          <w:tcPr>
            <w:tcW w:w="779"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r>
      <w:tr w:rsidR="002A662B" w:rsidRPr="00BA40F7" w:rsidTr="002A662B">
        <w:trPr>
          <w:cantSplit/>
          <w:trHeight w:val="1268"/>
        </w:trPr>
        <w:tc>
          <w:tcPr>
            <w:tcW w:w="64"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504"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379"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375"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203"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Итого</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местный бюджет</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областной бюджет</w:t>
            </w:r>
          </w:p>
        </w:tc>
        <w:tc>
          <w:tcPr>
            <w:tcW w:w="11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федеральный бюджет</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Итого</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местный бюджет*</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областной бюджет*</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федеральный бюджет*</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Итого</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местный бюджет*</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областной бюджет*</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федеральный бюджет*</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Итого</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местный бюджет*</w:t>
            </w:r>
          </w:p>
        </w:tc>
        <w:tc>
          <w:tcPr>
            <w:tcW w:w="11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областной бюджет*</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федеральный бюджет*</w:t>
            </w:r>
          </w:p>
        </w:tc>
        <w:tc>
          <w:tcPr>
            <w:tcW w:w="95"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Итого</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местный бюджет*</w:t>
            </w:r>
          </w:p>
        </w:tc>
        <w:tc>
          <w:tcPr>
            <w:tcW w:w="95"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областной бюджет*</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федеральный бюджет*</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Итого</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местный бюджет*</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областной бюджет*</w:t>
            </w:r>
          </w:p>
        </w:tc>
        <w:tc>
          <w:tcPr>
            <w:tcW w:w="90"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федеральный бюджет*</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Итого</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местный бюджет*</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областной бюджет*</w:t>
            </w:r>
          </w:p>
        </w:tc>
        <w:tc>
          <w:tcPr>
            <w:tcW w:w="90"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федеральный бюджет*</w:t>
            </w:r>
          </w:p>
        </w:tc>
        <w:tc>
          <w:tcPr>
            <w:tcW w:w="779" w:type="pct"/>
            <w:vMerge/>
            <w:hideMark/>
          </w:tcPr>
          <w:p w:rsidR="00BA40F7" w:rsidRPr="00BA40F7" w:rsidRDefault="00BA40F7" w:rsidP="00BA40F7">
            <w:pPr>
              <w:tabs>
                <w:tab w:val="left" w:pos="284"/>
              </w:tabs>
              <w:rPr>
                <w:rFonts w:ascii="Times New Roman" w:eastAsia="Calibri" w:hAnsi="Times New Roman" w:cs="Times New Roman"/>
                <w:sz w:val="10"/>
                <w:szCs w:val="10"/>
              </w:rPr>
            </w:pPr>
          </w:p>
        </w:tc>
      </w:tr>
      <w:tr w:rsidR="00BA40F7" w:rsidRPr="00BA40F7" w:rsidTr="00BA40F7">
        <w:trPr>
          <w:trHeight w:val="20"/>
        </w:trPr>
        <w:tc>
          <w:tcPr>
            <w:tcW w:w="5000" w:type="pct"/>
            <w:gridSpan w:val="34"/>
            <w:noWrap/>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Цель: Повышение  уровня комфорта городской среды на территории муниципального района Сергиевский</w:t>
            </w:r>
          </w:p>
        </w:tc>
      </w:tr>
      <w:tr w:rsidR="00BA40F7" w:rsidRPr="00BA40F7" w:rsidTr="00BA40F7">
        <w:trPr>
          <w:trHeight w:val="20"/>
        </w:trPr>
        <w:tc>
          <w:tcPr>
            <w:tcW w:w="5000" w:type="pct"/>
            <w:gridSpan w:val="34"/>
            <w:noWrap/>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 xml:space="preserve">Задача 1: Обеспечение реализации мероприятий по благоустройству дворовых территорий многоквартирных домов </w:t>
            </w:r>
          </w:p>
        </w:tc>
      </w:tr>
      <w:tr w:rsidR="002A662B" w:rsidRPr="00BA40F7" w:rsidTr="002A662B">
        <w:trPr>
          <w:cantSplit/>
          <w:trHeight w:val="1134"/>
        </w:trPr>
        <w:tc>
          <w:tcPr>
            <w:tcW w:w="64" w:type="pct"/>
            <w:noWrap/>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1</w:t>
            </w:r>
          </w:p>
        </w:tc>
        <w:tc>
          <w:tcPr>
            <w:tcW w:w="504"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Благоустройство дворовых территории</w:t>
            </w:r>
          </w:p>
        </w:tc>
        <w:tc>
          <w:tcPr>
            <w:tcW w:w="379"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МКУ «УЗЗАиГ» м.р.Сергиевский</w:t>
            </w:r>
          </w:p>
        </w:tc>
        <w:tc>
          <w:tcPr>
            <w:tcW w:w="375"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Отсутствуют</w:t>
            </w:r>
          </w:p>
        </w:tc>
        <w:tc>
          <w:tcPr>
            <w:tcW w:w="203"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2025-2030</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813,01922</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813,01922</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11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781,74925</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781,74925</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781,74925</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781,74925</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750,47928</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750,47928</w:t>
            </w:r>
          </w:p>
        </w:tc>
        <w:tc>
          <w:tcPr>
            <w:tcW w:w="11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5"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w:t>
            </w:r>
          </w:p>
        </w:tc>
        <w:tc>
          <w:tcPr>
            <w:tcW w:w="95"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0"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4 565,41562</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4 565,41562</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0,00000</w:t>
            </w:r>
          </w:p>
        </w:tc>
        <w:tc>
          <w:tcPr>
            <w:tcW w:w="90"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0,00000</w:t>
            </w:r>
          </w:p>
        </w:tc>
        <w:tc>
          <w:tcPr>
            <w:tcW w:w="779"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Улучшение общего социально-экономического состояния муниципалитета; условий жизни граждан за счет создания качественных и современных дворовых территорий, формирования новых возможностей для отдыха, занятия спортом, самореализации людей; приведению в нормативное состояние малых архитектурных форм в дворовых территориях муниципального образования.</w:t>
            </w:r>
          </w:p>
        </w:tc>
      </w:tr>
      <w:tr w:rsidR="00BA40F7" w:rsidRPr="00BA40F7" w:rsidTr="00BA40F7">
        <w:trPr>
          <w:trHeight w:val="20"/>
        </w:trPr>
        <w:tc>
          <w:tcPr>
            <w:tcW w:w="5000" w:type="pct"/>
            <w:gridSpan w:val="34"/>
            <w:noWrap/>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Задача 2:   Обеспечение реализации мероприятий по благоустройству общественных территорий муниципального района Сергиевский.</w:t>
            </w:r>
          </w:p>
        </w:tc>
      </w:tr>
      <w:tr w:rsidR="002A662B" w:rsidRPr="00BA40F7" w:rsidTr="002A662B">
        <w:trPr>
          <w:cantSplit/>
          <w:trHeight w:val="1134"/>
        </w:trPr>
        <w:tc>
          <w:tcPr>
            <w:tcW w:w="64" w:type="pct"/>
            <w:noWrap/>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2</w:t>
            </w:r>
          </w:p>
        </w:tc>
        <w:tc>
          <w:tcPr>
            <w:tcW w:w="504"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Благоустройство общественных территорий</w:t>
            </w:r>
          </w:p>
        </w:tc>
        <w:tc>
          <w:tcPr>
            <w:tcW w:w="379"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МКУ «УЗЗАиГ» м.р.Сергиевский</w:t>
            </w:r>
          </w:p>
        </w:tc>
        <w:tc>
          <w:tcPr>
            <w:tcW w:w="375"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Отсутствуют</w:t>
            </w:r>
          </w:p>
        </w:tc>
        <w:tc>
          <w:tcPr>
            <w:tcW w:w="203"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2025-2030</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390,63204</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390,63204</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11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390,63204</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390,63204</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260,42136</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260,42136</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260,42136</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260,42136</w:t>
            </w:r>
          </w:p>
        </w:tc>
        <w:tc>
          <w:tcPr>
            <w:tcW w:w="11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5"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w:t>
            </w:r>
          </w:p>
        </w:tc>
        <w:tc>
          <w:tcPr>
            <w:tcW w:w="95"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0" w:type="pct"/>
            <w:textDirection w:val="tbRl"/>
            <w:hideMark/>
          </w:tcPr>
          <w:p w:rsidR="00BA40F7" w:rsidRPr="00BA40F7" w:rsidRDefault="00BA40F7" w:rsidP="002A662B">
            <w:pPr>
              <w:tabs>
                <w:tab w:val="left" w:pos="284"/>
              </w:tabs>
              <w:ind w:left="113" w:right="113"/>
              <w:rPr>
                <w:rFonts w:ascii="Times New Roman" w:eastAsia="Calibri" w:hAnsi="Times New Roman" w:cs="Times New Roman"/>
                <w:sz w:val="10"/>
                <w:szCs w:val="10"/>
              </w:rPr>
            </w:pPr>
            <w:r w:rsidRPr="00BA40F7">
              <w:rPr>
                <w:rFonts w:ascii="Times New Roman" w:eastAsia="Calibri" w:hAnsi="Times New Roman" w:cs="Times New Roman"/>
                <w:sz w:val="10"/>
                <w:szCs w:val="10"/>
              </w:rPr>
              <w:t>0,00000</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1 822,94952</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1 822,94952</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0,00000</w:t>
            </w:r>
          </w:p>
        </w:tc>
        <w:tc>
          <w:tcPr>
            <w:tcW w:w="90"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0,00000</w:t>
            </w:r>
          </w:p>
        </w:tc>
        <w:tc>
          <w:tcPr>
            <w:tcW w:w="779" w:type="pct"/>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Улучшение общего социально-экономического состояния муниципалитета; условий жизни граждан за счет создания качественных и современных дворовых территорий, формирования новых возможностей для отдыха, занятия спортом, самореализации людей; приведению в нормативное состояние малых архитектурных форм в дворовых территориях муниципального образования.</w:t>
            </w:r>
          </w:p>
        </w:tc>
      </w:tr>
      <w:tr w:rsidR="002A662B" w:rsidRPr="00BA40F7" w:rsidTr="002A662B">
        <w:trPr>
          <w:cantSplit/>
          <w:trHeight w:val="626"/>
        </w:trPr>
        <w:tc>
          <w:tcPr>
            <w:tcW w:w="64" w:type="pct"/>
            <w:noWrap/>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 </w:t>
            </w:r>
          </w:p>
        </w:tc>
        <w:tc>
          <w:tcPr>
            <w:tcW w:w="504" w:type="pct"/>
            <w:hideMark/>
          </w:tcPr>
          <w:p w:rsidR="00BA40F7" w:rsidRPr="00BA40F7" w:rsidRDefault="00BA40F7" w:rsidP="00BA40F7">
            <w:pPr>
              <w:tabs>
                <w:tab w:val="left" w:pos="284"/>
              </w:tabs>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ИТОГО</w:t>
            </w:r>
          </w:p>
        </w:tc>
        <w:tc>
          <w:tcPr>
            <w:tcW w:w="379" w:type="pct"/>
            <w:hideMark/>
          </w:tcPr>
          <w:p w:rsidR="00BA40F7" w:rsidRPr="00BA40F7" w:rsidRDefault="00BA40F7" w:rsidP="00BA40F7">
            <w:pPr>
              <w:tabs>
                <w:tab w:val="left" w:pos="284"/>
              </w:tabs>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 </w:t>
            </w:r>
          </w:p>
        </w:tc>
        <w:tc>
          <w:tcPr>
            <w:tcW w:w="375" w:type="pct"/>
            <w:hideMark/>
          </w:tcPr>
          <w:p w:rsidR="00BA40F7" w:rsidRPr="00BA40F7" w:rsidRDefault="00BA40F7" w:rsidP="00BA40F7">
            <w:pPr>
              <w:tabs>
                <w:tab w:val="left" w:pos="284"/>
              </w:tabs>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 </w:t>
            </w:r>
          </w:p>
        </w:tc>
        <w:tc>
          <w:tcPr>
            <w:tcW w:w="203" w:type="pct"/>
            <w:hideMark/>
          </w:tcPr>
          <w:p w:rsidR="00BA40F7" w:rsidRPr="00BA40F7" w:rsidRDefault="00BA40F7" w:rsidP="00BA40F7">
            <w:pPr>
              <w:tabs>
                <w:tab w:val="left" w:pos="284"/>
              </w:tabs>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 </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1 203,65</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1 203,65</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11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1 172,38</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1 172,38</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1 042,17</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1 042,17</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8"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1 010,90</w:t>
            </w:r>
          </w:p>
        </w:tc>
        <w:tc>
          <w:tcPr>
            <w:tcW w:w="97"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1 010,90</w:t>
            </w:r>
          </w:p>
        </w:tc>
        <w:tc>
          <w:tcPr>
            <w:tcW w:w="11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6"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5"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979,63</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979,63</w:t>
            </w:r>
          </w:p>
        </w:tc>
        <w:tc>
          <w:tcPr>
            <w:tcW w:w="95"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979,63</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979,63</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0"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6 388,37</w:t>
            </w:r>
          </w:p>
        </w:tc>
        <w:tc>
          <w:tcPr>
            <w:tcW w:w="92"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6 388,37</w:t>
            </w:r>
          </w:p>
        </w:tc>
        <w:tc>
          <w:tcPr>
            <w:tcW w:w="94"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90" w:type="pct"/>
            <w:textDirection w:val="tbRl"/>
            <w:hideMark/>
          </w:tcPr>
          <w:p w:rsidR="00BA40F7" w:rsidRPr="00BA40F7" w:rsidRDefault="00BA40F7" w:rsidP="002A662B">
            <w:pPr>
              <w:tabs>
                <w:tab w:val="left" w:pos="284"/>
              </w:tabs>
              <w:ind w:left="113" w:right="113"/>
              <w:rPr>
                <w:rFonts w:ascii="Times New Roman" w:eastAsia="Calibri" w:hAnsi="Times New Roman" w:cs="Times New Roman"/>
                <w:bCs/>
                <w:sz w:val="10"/>
                <w:szCs w:val="10"/>
              </w:rPr>
            </w:pPr>
            <w:r w:rsidRPr="00BA40F7">
              <w:rPr>
                <w:rFonts w:ascii="Times New Roman" w:eastAsia="Calibri" w:hAnsi="Times New Roman" w:cs="Times New Roman"/>
                <w:bCs/>
                <w:sz w:val="10"/>
                <w:szCs w:val="10"/>
              </w:rPr>
              <w:t>0,00</w:t>
            </w:r>
          </w:p>
        </w:tc>
        <w:tc>
          <w:tcPr>
            <w:tcW w:w="779" w:type="pct"/>
            <w:noWrap/>
            <w:hideMark/>
          </w:tcPr>
          <w:p w:rsidR="00BA40F7" w:rsidRPr="00BA40F7" w:rsidRDefault="00BA40F7" w:rsidP="00BA40F7">
            <w:pPr>
              <w:tabs>
                <w:tab w:val="left" w:pos="284"/>
              </w:tabs>
              <w:rPr>
                <w:rFonts w:ascii="Times New Roman" w:eastAsia="Calibri" w:hAnsi="Times New Roman" w:cs="Times New Roman"/>
                <w:sz w:val="10"/>
                <w:szCs w:val="10"/>
              </w:rPr>
            </w:pPr>
            <w:r w:rsidRPr="00BA40F7">
              <w:rPr>
                <w:rFonts w:ascii="Times New Roman" w:eastAsia="Calibri" w:hAnsi="Times New Roman" w:cs="Times New Roman"/>
                <w:sz w:val="10"/>
                <w:szCs w:val="10"/>
              </w:rPr>
              <w:t> </w:t>
            </w:r>
          </w:p>
        </w:tc>
      </w:tr>
    </w:tbl>
    <w:p w:rsidR="00895724" w:rsidRDefault="00895724" w:rsidP="006D4521">
      <w:pPr>
        <w:tabs>
          <w:tab w:val="left" w:pos="284"/>
        </w:tabs>
        <w:spacing w:after="0" w:line="240" w:lineRule="auto"/>
        <w:jc w:val="both"/>
        <w:rPr>
          <w:rFonts w:ascii="Times New Roman" w:eastAsia="Calibri" w:hAnsi="Times New Roman" w:cs="Times New Roman"/>
          <w:sz w:val="12"/>
          <w:szCs w:val="12"/>
        </w:rPr>
      </w:pPr>
    </w:p>
    <w:p w:rsidR="002A662B" w:rsidRDefault="002A662B" w:rsidP="005515E6">
      <w:pPr>
        <w:tabs>
          <w:tab w:val="left" w:pos="284"/>
        </w:tabs>
        <w:spacing w:after="0" w:line="240" w:lineRule="auto"/>
        <w:jc w:val="center"/>
        <w:rPr>
          <w:rFonts w:ascii="Times New Roman" w:eastAsia="Calibri" w:hAnsi="Times New Roman" w:cs="Times New Roman"/>
          <w:b/>
          <w:sz w:val="12"/>
          <w:szCs w:val="12"/>
        </w:rPr>
      </w:pPr>
    </w:p>
    <w:p w:rsidR="00C77A2C" w:rsidRDefault="00C77A2C" w:rsidP="005515E6">
      <w:pPr>
        <w:tabs>
          <w:tab w:val="left" w:pos="284"/>
        </w:tabs>
        <w:spacing w:after="0" w:line="240" w:lineRule="auto"/>
        <w:jc w:val="center"/>
        <w:rPr>
          <w:rFonts w:ascii="Times New Roman" w:eastAsia="Calibri" w:hAnsi="Times New Roman" w:cs="Times New Roman"/>
          <w:b/>
          <w:sz w:val="12"/>
          <w:szCs w:val="12"/>
        </w:rPr>
      </w:pPr>
    </w:p>
    <w:p w:rsidR="00C77A2C" w:rsidRDefault="00C77A2C" w:rsidP="005515E6">
      <w:pPr>
        <w:tabs>
          <w:tab w:val="left" w:pos="284"/>
        </w:tabs>
        <w:spacing w:after="0" w:line="240" w:lineRule="auto"/>
        <w:jc w:val="center"/>
        <w:rPr>
          <w:rFonts w:ascii="Times New Roman" w:eastAsia="Calibri" w:hAnsi="Times New Roman" w:cs="Times New Roman"/>
          <w:b/>
          <w:sz w:val="12"/>
          <w:szCs w:val="12"/>
        </w:rPr>
      </w:pPr>
    </w:p>
    <w:p w:rsidR="00C77A2C" w:rsidRDefault="00C77A2C" w:rsidP="005515E6">
      <w:pPr>
        <w:tabs>
          <w:tab w:val="left" w:pos="284"/>
        </w:tabs>
        <w:spacing w:after="0" w:line="240" w:lineRule="auto"/>
        <w:jc w:val="center"/>
        <w:rPr>
          <w:rFonts w:ascii="Times New Roman" w:eastAsia="Calibri" w:hAnsi="Times New Roman" w:cs="Times New Roman"/>
          <w:b/>
          <w:sz w:val="12"/>
          <w:szCs w:val="12"/>
        </w:rPr>
      </w:pPr>
    </w:p>
    <w:p w:rsidR="00C77A2C" w:rsidRDefault="00C77A2C" w:rsidP="005515E6">
      <w:pPr>
        <w:tabs>
          <w:tab w:val="left" w:pos="284"/>
        </w:tabs>
        <w:spacing w:after="0" w:line="240" w:lineRule="auto"/>
        <w:jc w:val="center"/>
        <w:rPr>
          <w:rFonts w:ascii="Times New Roman" w:eastAsia="Calibri" w:hAnsi="Times New Roman" w:cs="Times New Roman"/>
          <w:b/>
          <w:sz w:val="12"/>
          <w:szCs w:val="12"/>
        </w:rPr>
      </w:pPr>
    </w:p>
    <w:p w:rsidR="00C77A2C" w:rsidRDefault="00C77A2C" w:rsidP="005515E6">
      <w:pPr>
        <w:tabs>
          <w:tab w:val="left" w:pos="284"/>
        </w:tabs>
        <w:spacing w:after="0" w:line="240" w:lineRule="auto"/>
        <w:jc w:val="center"/>
        <w:rPr>
          <w:rFonts w:ascii="Times New Roman" w:eastAsia="Calibri" w:hAnsi="Times New Roman" w:cs="Times New Roman"/>
          <w:b/>
          <w:sz w:val="12"/>
          <w:szCs w:val="12"/>
        </w:rPr>
      </w:pPr>
    </w:p>
    <w:p w:rsidR="00C77A2C" w:rsidRDefault="00C77A2C" w:rsidP="005515E6">
      <w:pPr>
        <w:tabs>
          <w:tab w:val="left" w:pos="284"/>
        </w:tabs>
        <w:spacing w:after="0" w:line="240" w:lineRule="auto"/>
        <w:jc w:val="center"/>
        <w:rPr>
          <w:rFonts w:ascii="Times New Roman" w:eastAsia="Calibri" w:hAnsi="Times New Roman" w:cs="Times New Roman"/>
          <w:b/>
          <w:sz w:val="12"/>
          <w:szCs w:val="12"/>
        </w:rPr>
      </w:pPr>
    </w:p>
    <w:p w:rsidR="00C77A2C" w:rsidRDefault="00C77A2C" w:rsidP="005515E6">
      <w:pPr>
        <w:tabs>
          <w:tab w:val="left" w:pos="284"/>
        </w:tabs>
        <w:spacing w:after="0" w:line="240" w:lineRule="auto"/>
        <w:jc w:val="center"/>
        <w:rPr>
          <w:rFonts w:ascii="Times New Roman" w:eastAsia="Calibri" w:hAnsi="Times New Roman" w:cs="Times New Roman"/>
          <w:b/>
          <w:sz w:val="12"/>
          <w:szCs w:val="12"/>
        </w:rPr>
      </w:pPr>
    </w:p>
    <w:p w:rsidR="000A463F" w:rsidRPr="005515E6" w:rsidRDefault="000A463F" w:rsidP="005515E6">
      <w:pPr>
        <w:tabs>
          <w:tab w:val="left" w:pos="284"/>
        </w:tabs>
        <w:spacing w:after="0" w:line="240" w:lineRule="auto"/>
        <w:jc w:val="center"/>
        <w:rPr>
          <w:rFonts w:ascii="Times New Roman" w:eastAsia="Calibri" w:hAnsi="Times New Roman" w:cs="Times New Roman"/>
          <w:b/>
          <w:sz w:val="12"/>
          <w:szCs w:val="12"/>
        </w:rPr>
      </w:pPr>
      <w:r w:rsidRPr="005515E6">
        <w:rPr>
          <w:rFonts w:ascii="Times New Roman" w:eastAsia="Calibri" w:hAnsi="Times New Roman" w:cs="Times New Roman"/>
          <w:b/>
          <w:sz w:val="12"/>
          <w:szCs w:val="12"/>
        </w:rPr>
        <w:lastRenderedPageBreak/>
        <w:t>ИНФОРМАЦИОННОЕ СООБЩЕНИЕ</w:t>
      </w:r>
    </w:p>
    <w:p w:rsidR="000A463F" w:rsidRPr="000A463F" w:rsidRDefault="000A463F" w:rsidP="005515E6">
      <w:pPr>
        <w:tabs>
          <w:tab w:val="left" w:pos="284"/>
        </w:tabs>
        <w:spacing w:after="0" w:line="240" w:lineRule="auto"/>
        <w:ind w:firstLine="284"/>
        <w:jc w:val="both"/>
        <w:rPr>
          <w:rFonts w:ascii="Times New Roman" w:eastAsia="Calibri" w:hAnsi="Times New Roman" w:cs="Times New Roman"/>
          <w:sz w:val="12"/>
          <w:szCs w:val="12"/>
        </w:rPr>
      </w:pPr>
      <w:r w:rsidRPr="000A463F">
        <w:rPr>
          <w:rFonts w:ascii="Times New Roman" w:eastAsia="Calibri" w:hAnsi="Times New Roman" w:cs="Times New Roman"/>
          <w:sz w:val="12"/>
          <w:szCs w:val="12"/>
        </w:rPr>
        <w:t>Руководствуясь п. 1 ч. 8 ст. 5.1 ГрК Ф,</w:t>
      </w:r>
      <w:r w:rsidR="005515E6">
        <w:rPr>
          <w:rFonts w:ascii="Times New Roman" w:eastAsia="Calibri" w:hAnsi="Times New Roman" w:cs="Times New Roman"/>
          <w:sz w:val="12"/>
          <w:szCs w:val="12"/>
        </w:rPr>
        <w:t xml:space="preserve"> </w:t>
      </w:r>
      <w:r w:rsidRPr="000A463F">
        <w:rPr>
          <w:rFonts w:ascii="Times New Roman" w:eastAsia="Calibri" w:hAnsi="Times New Roman" w:cs="Times New Roman"/>
          <w:sz w:val="12"/>
          <w:szCs w:val="12"/>
        </w:rPr>
        <w:t>Правилами подготовки документации по планировке территории, подготовка которой осуществляется на основании решений уполномоченных федеральных органов исполнительной власти, исполнительных органов субъектов Российской Федерации и органов местного самоуправления, принятия решения об утверждении документации по планировке территории, внесения изменений в такую документацию, отмены такой документации или ее отдельных частей, признания отдельных частей такой документации не подлежащими применению, а также подготовки и утверждения проекта планировки территории в отношении территорий исторических поселений федерального и регионального значения (утверждены Постановлением Правительства РФ № 112 от 02.02.2024 г.), в соответствии с Постановлением Главы городского поселения Суходол муниципального района Сергиевский Самарской области № 9 от 13.09.2024 г. «О проведении публичных слушаний по проекту Постановления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для земельного участка с кадастровым номером 63:31:1102022:345,  расположенного по адресу: Российская Федерация, Самарская область, муниципальный район Сергиевский, пгт.Суходол, ул.Школьная, д.19», Администрация городского поселения Суходол муниципального района Сергиевский Самарской области осуществляет опубликование проекта Постановления Администрации городского поселения Суходол муниципального района Сергиевский Самарской области «О предоставлении разрешения на отклонение от предельных параметров разрешенного строительства, реконструкции объектов капитального строительства для земельного участка с кадастровым номером 63:31:1102022:345,  расположенного по адресу: Российская Федерация, Самарская область, муниципальный район Сергиевский, пгт.Суходол, ул.Школьная, д.19» с размещением указанного проекта  на официальном сайте Администрации муниципального района Сергиевский Самарской области http://sergievsk.ru/ в информационно-телекоммуникационной сети «Интернет».</w:t>
      </w:r>
    </w:p>
    <w:p w:rsidR="005515E6" w:rsidRPr="005515E6" w:rsidRDefault="005515E6" w:rsidP="005515E6">
      <w:pPr>
        <w:tabs>
          <w:tab w:val="left" w:pos="284"/>
          <w:tab w:val="left" w:pos="3828"/>
        </w:tabs>
        <w:spacing w:after="0" w:line="240" w:lineRule="auto"/>
        <w:jc w:val="center"/>
        <w:rPr>
          <w:rFonts w:ascii="Times New Roman" w:eastAsia="Calibri" w:hAnsi="Times New Roman" w:cs="Times New Roman"/>
          <w:b/>
          <w:sz w:val="12"/>
          <w:szCs w:val="12"/>
        </w:rPr>
      </w:pPr>
      <w:r w:rsidRPr="005515E6">
        <w:rPr>
          <w:rFonts w:ascii="Times New Roman" w:eastAsia="Calibri" w:hAnsi="Times New Roman" w:cs="Times New Roman"/>
          <w:b/>
          <w:sz w:val="12"/>
          <w:szCs w:val="12"/>
        </w:rPr>
        <w:t>АДМИНИСТРАЦИЯ</w:t>
      </w:r>
    </w:p>
    <w:p w:rsidR="005515E6" w:rsidRPr="005515E6" w:rsidRDefault="005515E6" w:rsidP="005515E6">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Pr="005515E6">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5515E6" w:rsidRPr="005515E6" w:rsidRDefault="005515E6" w:rsidP="005515E6">
      <w:pPr>
        <w:tabs>
          <w:tab w:val="left" w:pos="284"/>
        </w:tabs>
        <w:spacing w:after="0" w:line="240" w:lineRule="auto"/>
        <w:jc w:val="center"/>
        <w:rPr>
          <w:rFonts w:ascii="Times New Roman" w:eastAsia="Calibri" w:hAnsi="Times New Roman" w:cs="Times New Roman"/>
          <w:b/>
          <w:sz w:val="12"/>
          <w:szCs w:val="12"/>
        </w:rPr>
      </w:pPr>
      <w:r w:rsidRPr="005515E6">
        <w:rPr>
          <w:rFonts w:ascii="Times New Roman" w:eastAsia="Calibri" w:hAnsi="Times New Roman" w:cs="Times New Roman"/>
          <w:b/>
          <w:sz w:val="12"/>
          <w:szCs w:val="12"/>
        </w:rPr>
        <w:t>МУНИЦИПАЛЬНОГО РАЙОНА СЕРГИЕВСКИЙ</w:t>
      </w:r>
    </w:p>
    <w:p w:rsidR="005515E6" w:rsidRPr="005515E6" w:rsidRDefault="005515E6" w:rsidP="005515E6">
      <w:pPr>
        <w:tabs>
          <w:tab w:val="left" w:pos="284"/>
        </w:tabs>
        <w:spacing w:after="0" w:line="240" w:lineRule="auto"/>
        <w:jc w:val="center"/>
        <w:rPr>
          <w:rFonts w:ascii="Times New Roman" w:eastAsia="Calibri" w:hAnsi="Times New Roman" w:cs="Times New Roman"/>
          <w:b/>
          <w:sz w:val="12"/>
          <w:szCs w:val="12"/>
        </w:rPr>
      </w:pPr>
      <w:r w:rsidRPr="005515E6">
        <w:rPr>
          <w:rFonts w:ascii="Times New Roman" w:eastAsia="Calibri" w:hAnsi="Times New Roman" w:cs="Times New Roman"/>
          <w:b/>
          <w:sz w:val="12"/>
          <w:szCs w:val="12"/>
        </w:rPr>
        <w:t>САМАРСКОЙ ОБЛАСТИ</w:t>
      </w:r>
    </w:p>
    <w:p w:rsidR="005515E6" w:rsidRPr="005515E6" w:rsidRDefault="005515E6" w:rsidP="005515E6">
      <w:pPr>
        <w:tabs>
          <w:tab w:val="left" w:pos="284"/>
        </w:tabs>
        <w:spacing w:after="0" w:line="240" w:lineRule="auto"/>
        <w:jc w:val="center"/>
        <w:rPr>
          <w:rFonts w:ascii="Times New Roman" w:eastAsia="Calibri" w:hAnsi="Times New Roman" w:cs="Times New Roman"/>
          <w:sz w:val="12"/>
          <w:szCs w:val="12"/>
        </w:rPr>
      </w:pPr>
    </w:p>
    <w:p w:rsidR="005515E6" w:rsidRPr="005515E6" w:rsidRDefault="005515E6" w:rsidP="005515E6">
      <w:pPr>
        <w:tabs>
          <w:tab w:val="left" w:pos="284"/>
        </w:tabs>
        <w:spacing w:after="0" w:line="240" w:lineRule="auto"/>
        <w:jc w:val="center"/>
        <w:rPr>
          <w:rFonts w:ascii="Times New Roman" w:eastAsia="Calibri" w:hAnsi="Times New Roman" w:cs="Times New Roman"/>
          <w:sz w:val="12"/>
          <w:szCs w:val="12"/>
        </w:rPr>
      </w:pPr>
      <w:r w:rsidRPr="005515E6">
        <w:rPr>
          <w:rFonts w:ascii="Times New Roman" w:eastAsia="Calibri" w:hAnsi="Times New Roman" w:cs="Times New Roman"/>
          <w:sz w:val="12"/>
          <w:szCs w:val="12"/>
        </w:rPr>
        <w:t>ПОСТАНОВЛЕНИЕ</w:t>
      </w:r>
    </w:p>
    <w:p w:rsidR="003519F1" w:rsidRDefault="005515E6" w:rsidP="005515E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3519F1" w:rsidRPr="005515E6" w:rsidRDefault="003519F1" w:rsidP="005515E6">
      <w:pPr>
        <w:tabs>
          <w:tab w:val="left" w:pos="284"/>
        </w:tabs>
        <w:spacing w:after="0" w:line="240" w:lineRule="auto"/>
        <w:jc w:val="center"/>
        <w:rPr>
          <w:rFonts w:ascii="Times New Roman" w:eastAsia="Calibri" w:hAnsi="Times New Roman" w:cs="Times New Roman"/>
          <w:b/>
          <w:sz w:val="12"/>
          <w:szCs w:val="12"/>
        </w:rPr>
      </w:pPr>
    </w:p>
    <w:p w:rsidR="005515E6" w:rsidRDefault="005515E6" w:rsidP="005515E6">
      <w:pPr>
        <w:tabs>
          <w:tab w:val="left" w:pos="284"/>
        </w:tabs>
        <w:spacing w:after="0" w:line="240" w:lineRule="auto"/>
        <w:jc w:val="center"/>
        <w:rPr>
          <w:rFonts w:ascii="Times New Roman" w:eastAsia="Calibri" w:hAnsi="Times New Roman" w:cs="Times New Roman"/>
          <w:b/>
          <w:sz w:val="12"/>
          <w:szCs w:val="12"/>
        </w:rPr>
      </w:pPr>
      <w:r w:rsidRPr="005515E6">
        <w:rPr>
          <w:rFonts w:ascii="Times New Roman" w:eastAsia="Calibri" w:hAnsi="Times New Roman" w:cs="Times New Roman"/>
          <w:b/>
          <w:sz w:val="12"/>
          <w:szCs w:val="12"/>
        </w:rPr>
        <w:t>О предоставлении разрешения на отклонение от предельных параметров разрешенного строительства, реконструкции объектов капитального</w:t>
      </w:r>
      <w:r>
        <w:rPr>
          <w:rFonts w:ascii="Times New Roman" w:eastAsia="Calibri" w:hAnsi="Times New Roman" w:cs="Times New Roman"/>
          <w:b/>
          <w:sz w:val="12"/>
          <w:szCs w:val="12"/>
        </w:rPr>
        <w:t xml:space="preserve"> </w:t>
      </w:r>
      <w:r w:rsidRPr="005515E6">
        <w:rPr>
          <w:rFonts w:ascii="Times New Roman" w:eastAsia="Calibri" w:hAnsi="Times New Roman" w:cs="Times New Roman"/>
          <w:b/>
          <w:sz w:val="12"/>
          <w:szCs w:val="12"/>
        </w:rPr>
        <w:t>строительства для земельного участка с кадастровым номером 63:31:1102022:345, расположенного по адресу:</w:t>
      </w:r>
    </w:p>
    <w:p w:rsidR="005515E6" w:rsidRPr="005515E6" w:rsidRDefault="005515E6" w:rsidP="005515E6">
      <w:pPr>
        <w:tabs>
          <w:tab w:val="left" w:pos="284"/>
        </w:tabs>
        <w:spacing w:after="0" w:line="240" w:lineRule="auto"/>
        <w:jc w:val="center"/>
        <w:rPr>
          <w:rFonts w:ascii="Times New Roman" w:eastAsia="Calibri" w:hAnsi="Times New Roman" w:cs="Times New Roman"/>
          <w:b/>
          <w:sz w:val="12"/>
          <w:szCs w:val="12"/>
        </w:rPr>
      </w:pPr>
      <w:r w:rsidRPr="005515E6">
        <w:rPr>
          <w:rFonts w:ascii="Times New Roman" w:eastAsia="Calibri" w:hAnsi="Times New Roman" w:cs="Times New Roman"/>
          <w:b/>
          <w:sz w:val="12"/>
          <w:szCs w:val="12"/>
        </w:rPr>
        <w:t xml:space="preserve"> Российская Федерация, Самарская область, муниципальный</w:t>
      </w:r>
      <w:r>
        <w:rPr>
          <w:rFonts w:ascii="Times New Roman" w:eastAsia="Calibri" w:hAnsi="Times New Roman" w:cs="Times New Roman"/>
          <w:b/>
          <w:sz w:val="12"/>
          <w:szCs w:val="12"/>
        </w:rPr>
        <w:t xml:space="preserve"> </w:t>
      </w:r>
      <w:r w:rsidRPr="005515E6">
        <w:rPr>
          <w:rFonts w:ascii="Times New Roman" w:eastAsia="Calibri" w:hAnsi="Times New Roman" w:cs="Times New Roman"/>
          <w:b/>
          <w:sz w:val="12"/>
          <w:szCs w:val="12"/>
        </w:rPr>
        <w:t>район Сергиевский, пгт.Суходол, ул.Школьная, д.19</w:t>
      </w:r>
    </w:p>
    <w:p w:rsidR="005515E6" w:rsidRPr="005515E6" w:rsidRDefault="005515E6" w:rsidP="005515E6">
      <w:pPr>
        <w:tabs>
          <w:tab w:val="left" w:pos="284"/>
        </w:tabs>
        <w:spacing w:after="0" w:line="240" w:lineRule="auto"/>
        <w:jc w:val="both"/>
        <w:rPr>
          <w:rFonts w:ascii="Times New Roman" w:eastAsia="Calibri" w:hAnsi="Times New Roman" w:cs="Times New Roman"/>
          <w:sz w:val="12"/>
          <w:szCs w:val="12"/>
        </w:rPr>
      </w:pP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Рассмотрев заявление ИП Коваленко Виталия Александровича о предоставлении разрешения на отклонение от предельных параметров разрешенного строительства, реконструкции объектов капитального строительства, в соответствии со статьей 40 Градостроительного кодекса Российской Федерации, Администрация городского поселения Суходол муниципального района Сергиевский Самарской области</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b/>
          <w:sz w:val="12"/>
          <w:szCs w:val="12"/>
        </w:rPr>
      </w:pPr>
      <w:r w:rsidRPr="005515E6">
        <w:rPr>
          <w:rFonts w:ascii="Times New Roman" w:eastAsia="Calibri" w:hAnsi="Times New Roman" w:cs="Times New Roman"/>
          <w:b/>
          <w:sz w:val="12"/>
          <w:szCs w:val="12"/>
        </w:rPr>
        <w:t>ПОСТАНОВЛЯЕТ:</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5515E6">
        <w:rPr>
          <w:rFonts w:ascii="Times New Roman" w:eastAsia="Calibri" w:hAnsi="Times New Roman" w:cs="Times New Roman"/>
          <w:sz w:val="12"/>
          <w:szCs w:val="12"/>
        </w:rPr>
        <w:t>Предоставить разрешение на отклонение от предельных параметров</w:t>
      </w:r>
      <w:r>
        <w:rPr>
          <w:rFonts w:ascii="Times New Roman" w:eastAsia="Calibri" w:hAnsi="Times New Roman" w:cs="Times New Roman"/>
          <w:sz w:val="12"/>
          <w:szCs w:val="12"/>
        </w:rPr>
        <w:t xml:space="preserve"> разрешенного </w:t>
      </w:r>
      <w:r w:rsidRPr="005515E6">
        <w:rPr>
          <w:rFonts w:ascii="Times New Roman" w:eastAsia="Calibri" w:hAnsi="Times New Roman" w:cs="Times New Roman"/>
          <w:sz w:val="12"/>
          <w:szCs w:val="12"/>
        </w:rPr>
        <w:t>строительства, реконструкции объектов капитального строительства для земельного участка с кадастровым номером 63:31:1102022:345, расположенного по адресу: Российская Федерация, Самарская область, муниципальный район Сергиевский, пгт.Суходол, ул.Школьная, д.19, с установлением следующих значений параметров:</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 увеличение максимальной площади встроенных и пристроенных помещений нежилого назначения в жилых зданиях (за исключением объектов образования и здравоохранения) со 150 кв.м до 800 кв.м.</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5515E6">
        <w:rPr>
          <w:rFonts w:ascii="Times New Roman" w:eastAsia="Calibri" w:hAnsi="Times New Roman" w:cs="Times New Roman"/>
          <w:sz w:val="12"/>
          <w:szCs w:val="12"/>
        </w:rPr>
        <w:t>При определении предельных параметров разрешенного строительства, реконструкции объектов капитального строительства, не указанных в пункте 1 настоящего Постановления, применять значения, установленные действующими градостроительными регламентами.</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3.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5. Контроль за выполнением настоящего Постановления оставляю за собой.</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Глава</w:t>
      </w:r>
      <w:r w:rsidRPr="005515E6">
        <w:rPr>
          <w:rFonts w:ascii="Times New Roman" w:eastAsia="Calibri" w:hAnsi="Times New Roman" w:cs="Times New Roman"/>
          <w:sz w:val="12"/>
          <w:szCs w:val="12"/>
        </w:rPr>
        <w:t xml:space="preserve"> городского поселения Суходол</w:t>
      </w:r>
    </w:p>
    <w:p w:rsid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муниципального района Сергиевский</w:t>
      </w:r>
    </w:p>
    <w:p w:rsidR="003519F1"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И.О,Беседин</w:t>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5515E6">
      <w:pPr>
        <w:tabs>
          <w:tab w:val="left" w:pos="284"/>
        </w:tabs>
        <w:spacing w:after="0" w:line="240" w:lineRule="auto"/>
        <w:jc w:val="right"/>
        <w:rPr>
          <w:rFonts w:ascii="Times New Roman" w:eastAsia="Calibri" w:hAnsi="Times New Roman" w:cs="Times New Roman"/>
          <w:sz w:val="12"/>
          <w:szCs w:val="12"/>
        </w:rPr>
      </w:pP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Зарегистрировано</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в Управлении Министерства юстиции</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Российской Федерации</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по Самарской области</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17 сентября 2024 года,</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государственный регистрационный</w:t>
      </w:r>
    </w:p>
    <w:p w:rsidR="003519F1"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 RU 635210002024002</w:t>
      </w:r>
    </w:p>
    <w:p w:rsidR="005515E6" w:rsidRPr="005515E6" w:rsidRDefault="005515E6" w:rsidP="005515E6">
      <w:pPr>
        <w:tabs>
          <w:tab w:val="left" w:pos="284"/>
          <w:tab w:val="left" w:pos="3828"/>
        </w:tabs>
        <w:spacing w:after="0" w:line="240" w:lineRule="auto"/>
        <w:jc w:val="center"/>
        <w:rPr>
          <w:rFonts w:ascii="Times New Roman" w:eastAsia="Calibri" w:hAnsi="Times New Roman" w:cs="Times New Roman"/>
          <w:b/>
          <w:sz w:val="12"/>
          <w:szCs w:val="12"/>
        </w:rPr>
      </w:pPr>
      <w:r w:rsidRPr="005515E6">
        <w:rPr>
          <w:rFonts w:ascii="Times New Roman" w:eastAsia="Calibri" w:hAnsi="Times New Roman" w:cs="Times New Roman"/>
          <w:b/>
          <w:sz w:val="12"/>
          <w:szCs w:val="12"/>
        </w:rPr>
        <w:t>СОБРАНИЕ ПРЕДСТАВИТЕЛЕЙ</w:t>
      </w:r>
    </w:p>
    <w:p w:rsidR="005515E6" w:rsidRPr="005515E6" w:rsidRDefault="005515E6" w:rsidP="005515E6">
      <w:pPr>
        <w:tabs>
          <w:tab w:val="left" w:pos="284"/>
        </w:tabs>
        <w:spacing w:after="0" w:line="240" w:lineRule="auto"/>
        <w:jc w:val="center"/>
        <w:rPr>
          <w:rFonts w:ascii="Times New Roman" w:eastAsia="Calibri" w:hAnsi="Times New Roman" w:cs="Times New Roman"/>
          <w:b/>
          <w:sz w:val="12"/>
          <w:szCs w:val="12"/>
        </w:rPr>
      </w:pPr>
      <w:r w:rsidRPr="005515E6">
        <w:rPr>
          <w:rFonts w:ascii="Times New Roman" w:eastAsia="Calibri" w:hAnsi="Times New Roman" w:cs="Times New Roman"/>
          <w:b/>
          <w:sz w:val="12"/>
          <w:szCs w:val="12"/>
        </w:rPr>
        <w:t>МУНИЦИПАЛЬНОГО РАЙОНА СЕРГИЕВСКИЙ</w:t>
      </w:r>
    </w:p>
    <w:p w:rsidR="005515E6" w:rsidRPr="005515E6" w:rsidRDefault="005515E6" w:rsidP="005515E6">
      <w:pPr>
        <w:tabs>
          <w:tab w:val="left" w:pos="284"/>
        </w:tabs>
        <w:spacing w:after="0" w:line="240" w:lineRule="auto"/>
        <w:jc w:val="center"/>
        <w:rPr>
          <w:rFonts w:ascii="Times New Roman" w:eastAsia="Calibri" w:hAnsi="Times New Roman" w:cs="Times New Roman"/>
          <w:b/>
          <w:sz w:val="12"/>
          <w:szCs w:val="12"/>
        </w:rPr>
      </w:pPr>
      <w:r w:rsidRPr="005515E6">
        <w:rPr>
          <w:rFonts w:ascii="Times New Roman" w:eastAsia="Calibri" w:hAnsi="Times New Roman" w:cs="Times New Roman"/>
          <w:b/>
          <w:sz w:val="12"/>
          <w:szCs w:val="12"/>
        </w:rPr>
        <w:t>САМАРСКОЙ ОБЛАСТИ</w:t>
      </w:r>
    </w:p>
    <w:p w:rsidR="005515E6" w:rsidRPr="005515E6" w:rsidRDefault="005515E6" w:rsidP="005515E6">
      <w:pPr>
        <w:tabs>
          <w:tab w:val="left" w:pos="284"/>
        </w:tabs>
        <w:spacing w:after="0" w:line="240" w:lineRule="auto"/>
        <w:jc w:val="center"/>
        <w:rPr>
          <w:rFonts w:ascii="Times New Roman" w:eastAsia="Calibri" w:hAnsi="Times New Roman" w:cs="Times New Roman"/>
          <w:sz w:val="12"/>
          <w:szCs w:val="12"/>
        </w:rPr>
      </w:pPr>
    </w:p>
    <w:p w:rsidR="005515E6" w:rsidRPr="005515E6" w:rsidRDefault="005515E6" w:rsidP="005515E6">
      <w:pPr>
        <w:tabs>
          <w:tab w:val="left" w:pos="284"/>
        </w:tabs>
        <w:spacing w:after="0" w:line="240" w:lineRule="auto"/>
        <w:jc w:val="center"/>
        <w:rPr>
          <w:rFonts w:ascii="Times New Roman" w:eastAsia="Calibri" w:hAnsi="Times New Roman" w:cs="Times New Roman"/>
          <w:sz w:val="12"/>
          <w:szCs w:val="12"/>
        </w:rPr>
      </w:pPr>
      <w:r w:rsidRPr="005515E6">
        <w:rPr>
          <w:rFonts w:ascii="Times New Roman" w:eastAsia="Calibri" w:hAnsi="Times New Roman" w:cs="Times New Roman"/>
          <w:sz w:val="12"/>
          <w:szCs w:val="12"/>
        </w:rPr>
        <w:t>РЕШЕНИЕ</w:t>
      </w:r>
    </w:p>
    <w:p w:rsidR="005515E6" w:rsidRPr="005515E6" w:rsidRDefault="005515E6" w:rsidP="005515E6">
      <w:pPr>
        <w:tabs>
          <w:tab w:val="left" w:pos="284"/>
        </w:tabs>
        <w:spacing w:after="0" w:line="240" w:lineRule="auto"/>
        <w:jc w:val="center"/>
        <w:rPr>
          <w:rFonts w:ascii="Times New Roman" w:eastAsia="Calibri" w:hAnsi="Times New Roman" w:cs="Times New Roman"/>
          <w:sz w:val="12"/>
          <w:szCs w:val="12"/>
        </w:rPr>
      </w:pPr>
      <w:r w:rsidRPr="005515E6">
        <w:rPr>
          <w:rFonts w:ascii="Times New Roman" w:eastAsia="Calibri" w:hAnsi="Times New Roman" w:cs="Times New Roman"/>
          <w:sz w:val="12"/>
          <w:szCs w:val="12"/>
        </w:rPr>
        <w:t>2</w:t>
      </w:r>
      <w:r>
        <w:rPr>
          <w:rFonts w:ascii="Times New Roman" w:eastAsia="Calibri" w:hAnsi="Times New Roman" w:cs="Times New Roman"/>
          <w:sz w:val="12"/>
          <w:szCs w:val="12"/>
        </w:rPr>
        <w:t>9</w:t>
      </w:r>
      <w:r w:rsidRPr="005515E6">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5515E6">
        <w:rPr>
          <w:rFonts w:ascii="Times New Roman" w:eastAsia="Calibri" w:hAnsi="Times New Roman" w:cs="Times New Roman"/>
          <w:sz w:val="12"/>
          <w:szCs w:val="12"/>
        </w:rPr>
        <w:t xml:space="preserve"> 2024г.                                                                                                                                                                                                   </w:t>
      </w:r>
      <w:r>
        <w:rPr>
          <w:rFonts w:ascii="Times New Roman" w:eastAsia="Calibri" w:hAnsi="Times New Roman" w:cs="Times New Roman"/>
          <w:sz w:val="12"/>
          <w:szCs w:val="12"/>
        </w:rPr>
        <w:t xml:space="preserve">                 №27</w:t>
      </w:r>
    </w:p>
    <w:p w:rsidR="005515E6" w:rsidRPr="005515E6" w:rsidRDefault="005515E6" w:rsidP="005515E6">
      <w:pPr>
        <w:tabs>
          <w:tab w:val="left" w:pos="284"/>
        </w:tabs>
        <w:spacing w:after="0" w:line="240" w:lineRule="auto"/>
        <w:jc w:val="center"/>
        <w:rPr>
          <w:rFonts w:ascii="Times New Roman" w:eastAsia="Calibri" w:hAnsi="Times New Roman" w:cs="Times New Roman"/>
          <w:b/>
          <w:bCs/>
          <w:sz w:val="12"/>
          <w:szCs w:val="12"/>
        </w:rPr>
      </w:pPr>
      <w:r w:rsidRPr="005515E6">
        <w:rPr>
          <w:rFonts w:ascii="Times New Roman" w:eastAsia="Calibri" w:hAnsi="Times New Roman" w:cs="Times New Roman"/>
          <w:b/>
          <w:bCs/>
          <w:sz w:val="12"/>
          <w:szCs w:val="12"/>
        </w:rPr>
        <w:t>«О внесении изменений в Устав муниципального района Сергиевский Самарской области»</w:t>
      </w:r>
    </w:p>
    <w:p w:rsidR="005515E6" w:rsidRPr="005515E6" w:rsidRDefault="005515E6" w:rsidP="005515E6">
      <w:pPr>
        <w:tabs>
          <w:tab w:val="left" w:pos="284"/>
        </w:tabs>
        <w:spacing w:after="0" w:line="240" w:lineRule="auto"/>
        <w:jc w:val="both"/>
        <w:rPr>
          <w:rFonts w:ascii="Times New Roman" w:eastAsia="Calibri" w:hAnsi="Times New Roman" w:cs="Times New Roman"/>
          <w:sz w:val="12"/>
          <w:szCs w:val="12"/>
        </w:rPr>
      </w:pPr>
    </w:p>
    <w:p w:rsid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 xml:space="preserve">В соответствии со статьей 44 Федерального закона от 06.10.2003г.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муниципального района </w:t>
      </w:r>
      <w:r w:rsidRPr="005515E6">
        <w:rPr>
          <w:rFonts w:ascii="Times New Roman" w:eastAsia="Calibri" w:hAnsi="Times New Roman" w:cs="Times New Roman"/>
          <w:bCs/>
          <w:sz w:val="12"/>
          <w:szCs w:val="12"/>
        </w:rPr>
        <w:t>Сергиевский</w:t>
      </w:r>
      <w:r w:rsidRPr="005515E6">
        <w:rPr>
          <w:rFonts w:ascii="Times New Roman" w:eastAsia="Calibri" w:hAnsi="Times New Roman" w:cs="Times New Roman"/>
          <w:sz w:val="12"/>
          <w:szCs w:val="12"/>
        </w:rPr>
        <w:t xml:space="preserve"> Самарской области «О внесении изменений в Устав муниципального района </w:t>
      </w:r>
      <w:r w:rsidRPr="005515E6">
        <w:rPr>
          <w:rFonts w:ascii="Times New Roman" w:eastAsia="Calibri" w:hAnsi="Times New Roman" w:cs="Times New Roman"/>
          <w:bCs/>
          <w:sz w:val="12"/>
          <w:szCs w:val="12"/>
        </w:rPr>
        <w:t>Сергиевский</w:t>
      </w:r>
      <w:r w:rsidRPr="005515E6">
        <w:rPr>
          <w:rFonts w:ascii="Times New Roman" w:eastAsia="Calibri" w:hAnsi="Times New Roman" w:cs="Times New Roman"/>
          <w:sz w:val="12"/>
          <w:szCs w:val="12"/>
        </w:rPr>
        <w:t xml:space="preserve"> Самарской области» от 19 августа 2024 года, Собрание представителей муниципального района </w:t>
      </w:r>
      <w:r w:rsidRPr="005515E6">
        <w:rPr>
          <w:rFonts w:ascii="Times New Roman" w:eastAsia="Calibri" w:hAnsi="Times New Roman" w:cs="Times New Roman"/>
          <w:bCs/>
          <w:sz w:val="12"/>
          <w:szCs w:val="12"/>
        </w:rPr>
        <w:t>Сергиевский</w:t>
      </w:r>
      <w:r w:rsidRPr="005515E6">
        <w:rPr>
          <w:rFonts w:ascii="Times New Roman" w:eastAsia="Calibri" w:hAnsi="Times New Roman" w:cs="Times New Roman"/>
          <w:sz w:val="12"/>
          <w:szCs w:val="12"/>
        </w:rPr>
        <w:t xml:space="preserve"> Самарской области</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b/>
          <w:sz w:val="12"/>
          <w:szCs w:val="12"/>
        </w:rPr>
      </w:pPr>
      <w:r w:rsidRPr="005515E6">
        <w:rPr>
          <w:rFonts w:ascii="Times New Roman" w:eastAsia="Calibri" w:hAnsi="Times New Roman" w:cs="Times New Roman"/>
          <w:b/>
          <w:sz w:val="12"/>
          <w:szCs w:val="12"/>
        </w:rPr>
        <w:t>РЕШИЛО:</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5515E6">
        <w:rPr>
          <w:rFonts w:ascii="Times New Roman" w:eastAsia="Calibri" w:hAnsi="Times New Roman" w:cs="Times New Roman"/>
          <w:sz w:val="12"/>
          <w:szCs w:val="12"/>
        </w:rPr>
        <w:t xml:space="preserve">Внести следующие изменения в Устав муниципального района </w:t>
      </w:r>
      <w:r w:rsidRPr="005515E6">
        <w:rPr>
          <w:rFonts w:ascii="Times New Roman" w:eastAsia="Calibri" w:hAnsi="Times New Roman" w:cs="Times New Roman"/>
          <w:bCs/>
          <w:sz w:val="12"/>
          <w:szCs w:val="12"/>
        </w:rPr>
        <w:t>Сергиевский</w:t>
      </w:r>
      <w:r w:rsidRPr="005515E6">
        <w:rPr>
          <w:rFonts w:ascii="Times New Roman" w:eastAsia="Calibri" w:hAnsi="Times New Roman" w:cs="Times New Roman"/>
          <w:sz w:val="12"/>
          <w:szCs w:val="12"/>
        </w:rPr>
        <w:t xml:space="preserve"> Самарской области, принятый Решением Собрания представителей муниципального района </w:t>
      </w:r>
      <w:r w:rsidRPr="005515E6">
        <w:rPr>
          <w:rFonts w:ascii="Times New Roman" w:eastAsia="Calibri" w:hAnsi="Times New Roman" w:cs="Times New Roman"/>
          <w:bCs/>
          <w:sz w:val="12"/>
          <w:szCs w:val="12"/>
        </w:rPr>
        <w:t>Сергиевский</w:t>
      </w:r>
      <w:r w:rsidRPr="005515E6">
        <w:rPr>
          <w:rFonts w:ascii="Times New Roman" w:eastAsia="Calibri" w:hAnsi="Times New Roman" w:cs="Times New Roman"/>
          <w:sz w:val="12"/>
          <w:szCs w:val="12"/>
        </w:rPr>
        <w:t xml:space="preserve"> Самарской области от 12.05.2015г. № 36 (далее – Устав):</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1) пункт 1 статьи 36 Устава дополнить подпунктом 10.2 следующего содержания:</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«10.2) приобретения им статуса иностранного агента;»;</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lastRenderedPageBreak/>
        <w:t>2) пункт 1 статьи 41 Устава дополнить подпунктом 15.2 следующего содержания:</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«15.2) приобретения им статуса иностранного агента;»;</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3) в пункте 7 статьи 54 Устава слова «пунктами 5 - 8 части 10» заменить словами «пунктами 5 - 8 и 9.2 части 10»;</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4) статью 86 Устава дополнить пунктами 2.1 и 2.2 следующего содержания:</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муниципального района за ненадлежащее исполнение или неисполнение обязанностей по обеспечению осуществления органами местного самоуправления муниципального района отдельных государственных полномочий, переданных органам местного самоуправления федеральными законами и (или) законами Самарской области.</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2.2. Губернатор Самарской области вправе отрешить от должности Главу муниципального района в случае, если в течение месяца со дня вынесения Губернатором Самарской области предупреждения, объявления выговора Главе муниципального района в соответствии с пунктом 2.1 настоящей статьи Главой муниципального района не были приняты в пределах своих полномочий меры по устранению причин, послуживших основанием для вынесения предупреждения, объявления выговора.»;</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5) в пункте 2 статьи 87 Устава:</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а) дополнить подпунктом 4.1 следующего содержания:</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«4.1) приобретения им статуса иностранного агента;»;</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б) дополнить подпунктом 6 следующего содержания:</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«6) систематическое недостижение показателей для оценки эффективности деятельности органов местного самоуправления муниципального района.».</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 xml:space="preserve">2. Поручить Главе муниципального района </w:t>
      </w:r>
      <w:r w:rsidRPr="005515E6">
        <w:rPr>
          <w:rFonts w:ascii="Times New Roman" w:eastAsia="Calibri" w:hAnsi="Times New Roman" w:cs="Times New Roman"/>
          <w:bCs/>
          <w:sz w:val="12"/>
          <w:szCs w:val="12"/>
        </w:rPr>
        <w:t>Сергиевский</w:t>
      </w:r>
      <w:r w:rsidRPr="005515E6">
        <w:rPr>
          <w:rFonts w:ascii="Times New Roman" w:eastAsia="Calibri" w:hAnsi="Times New Roman" w:cs="Times New Roman"/>
          <w:sz w:val="12"/>
          <w:szCs w:val="12"/>
        </w:rPr>
        <w:t xml:space="preserve">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 xml:space="preserve">3. После государственной регистрации вносимых настоящим Решением изменений в Устав муниципального района </w:t>
      </w:r>
      <w:r w:rsidRPr="005515E6">
        <w:rPr>
          <w:rFonts w:ascii="Times New Roman" w:eastAsia="Calibri" w:hAnsi="Times New Roman" w:cs="Times New Roman"/>
          <w:bCs/>
          <w:sz w:val="12"/>
          <w:szCs w:val="12"/>
        </w:rPr>
        <w:t>Сергиевский</w:t>
      </w:r>
      <w:r w:rsidRPr="005515E6">
        <w:rPr>
          <w:rFonts w:ascii="Times New Roman" w:eastAsia="Calibri" w:hAnsi="Times New Roman" w:cs="Times New Roman"/>
          <w:sz w:val="12"/>
          <w:szCs w:val="12"/>
        </w:rPr>
        <w:t xml:space="preserve"> Самарской области осуществить официальное опубликование настоящего Решения в газете </w:t>
      </w:r>
      <w:r w:rsidRPr="005515E6">
        <w:rPr>
          <w:rFonts w:ascii="Times New Roman" w:eastAsia="Calibri" w:hAnsi="Times New Roman" w:cs="Times New Roman"/>
          <w:bCs/>
          <w:sz w:val="12"/>
          <w:szCs w:val="12"/>
        </w:rPr>
        <w:t>«Сергиевский вестник»</w:t>
      </w:r>
      <w:r w:rsidRPr="005515E6">
        <w:rPr>
          <w:rFonts w:ascii="Times New Roman" w:eastAsia="Calibri" w:hAnsi="Times New Roman" w:cs="Times New Roman"/>
          <w:sz w:val="12"/>
          <w:szCs w:val="12"/>
        </w:rPr>
        <w:t>.</w:t>
      </w:r>
    </w:p>
    <w:p w:rsidR="005515E6" w:rsidRPr="005515E6" w:rsidRDefault="005515E6" w:rsidP="005515E6">
      <w:pPr>
        <w:tabs>
          <w:tab w:val="left" w:pos="284"/>
        </w:tabs>
        <w:spacing w:after="0" w:line="240" w:lineRule="auto"/>
        <w:ind w:firstLine="284"/>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Председатель Собрания представителей</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 xml:space="preserve">муниципального района </w:t>
      </w:r>
      <w:r w:rsidRPr="005515E6">
        <w:rPr>
          <w:rFonts w:ascii="Times New Roman" w:eastAsia="Calibri" w:hAnsi="Times New Roman" w:cs="Times New Roman"/>
          <w:bCs/>
          <w:sz w:val="12"/>
          <w:szCs w:val="12"/>
        </w:rPr>
        <w:t>Сергиевский</w:t>
      </w:r>
    </w:p>
    <w:p w:rsid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Самарской области</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Ю.В. Анцинов</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 xml:space="preserve">Глава муниципального района </w:t>
      </w:r>
      <w:r w:rsidRPr="005515E6">
        <w:rPr>
          <w:rFonts w:ascii="Times New Roman" w:eastAsia="Calibri" w:hAnsi="Times New Roman" w:cs="Times New Roman"/>
          <w:bCs/>
          <w:sz w:val="12"/>
          <w:szCs w:val="12"/>
        </w:rPr>
        <w:t>Сергиевский</w:t>
      </w:r>
    </w:p>
    <w:p w:rsid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Самарской области</w:t>
      </w:r>
    </w:p>
    <w:p w:rsidR="005515E6" w:rsidRPr="005515E6" w:rsidRDefault="005515E6" w:rsidP="005515E6">
      <w:pPr>
        <w:tabs>
          <w:tab w:val="left" w:pos="284"/>
        </w:tabs>
        <w:spacing w:after="0" w:line="240" w:lineRule="auto"/>
        <w:jc w:val="right"/>
        <w:rPr>
          <w:rFonts w:ascii="Times New Roman" w:eastAsia="Calibri" w:hAnsi="Times New Roman" w:cs="Times New Roman"/>
          <w:sz w:val="12"/>
          <w:szCs w:val="12"/>
        </w:rPr>
      </w:pPr>
      <w:r w:rsidRPr="005515E6">
        <w:rPr>
          <w:rFonts w:ascii="Times New Roman" w:eastAsia="Calibri" w:hAnsi="Times New Roman" w:cs="Times New Roman"/>
          <w:sz w:val="12"/>
          <w:szCs w:val="12"/>
        </w:rPr>
        <w:t>А.И. Екамасов</w:t>
      </w:r>
    </w:p>
    <w:p w:rsidR="005515E6" w:rsidRDefault="005515E6" w:rsidP="005515E6">
      <w:pPr>
        <w:tabs>
          <w:tab w:val="left" w:pos="284"/>
        </w:tabs>
        <w:spacing w:after="0" w:line="240" w:lineRule="auto"/>
        <w:jc w:val="both"/>
        <w:rPr>
          <w:rFonts w:ascii="Times New Roman" w:eastAsia="Calibri" w:hAnsi="Times New Roman" w:cs="Times New Roman"/>
          <w:sz w:val="12"/>
          <w:szCs w:val="12"/>
        </w:rPr>
      </w:pPr>
      <w:r w:rsidRPr="005515E6">
        <w:rPr>
          <w:rFonts w:ascii="Times New Roman" w:eastAsia="Calibri" w:hAnsi="Times New Roman" w:cs="Times New Roman"/>
          <w:sz w:val="12"/>
          <w:szCs w:val="12"/>
        </w:rPr>
        <w:t xml:space="preserve"> </w:t>
      </w:r>
    </w:p>
    <w:p w:rsidR="002A662B" w:rsidRDefault="002A662B" w:rsidP="005515E6">
      <w:pPr>
        <w:tabs>
          <w:tab w:val="left" w:pos="284"/>
        </w:tabs>
        <w:spacing w:after="0" w:line="240" w:lineRule="auto"/>
        <w:jc w:val="both"/>
        <w:rPr>
          <w:rFonts w:ascii="Times New Roman" w:eastAsia="Calibri" w:hAnsi="Times New Roman" w:cs="Times New Roman"/>
          <w:sz w:val="12"/>
          <w:szCs w:val="12"/>
        </w:rPr>
      </w:pPr>
    </w:p>
    <w:p w:rsidR="002A662B" w:rsidRPr="005515E6" w:rsidRDefault="002A662B" w:rsidP="005515E6">
      <w:pPr>
        <w:tabs>
          <w:tab w:val="left" w:pos="284"/>
        </w:tabs>
        <w:spacing w:after="0" w:line="240" w:lineRule="auto"/>
        <w:jc w:val="both"/>
        <w:rPr>
          <w:rFonts w:ascii="Times New Roman" w:eastAsia="Calibri" w:hAnsi="Times New Roman" w:cs="Times New Roman"/>
          <w:sz w:val="12"/>
          <w:szCs w:val="12"/>
        </w:rPr>
      </w:pPr>
    </w:p>
    <w:p w:rsidR="00C05934" w:rsidRPr="00C05934" w:rsidRDefault="00C05934" w:rsidP="00C05934">
      <w:pPr>
        <w:tabs>
          <w:tab w:val="left" w:pos="284"/>
        </w:tabs>
        <w:spacing w:after="0" w:line="240" w:lineRule="auto"/>
        <w:jc w:val="center"/>
        <w:rPr>
          <w:rFonts w:ascii="Times New Roman" w:eastAsia="Calibri" w:hAnsi="Times New Roman" w:cs="Times New Roman"/>
          <w:b/>
          <w:sz w:val="12"/>
          <w:szCs w:val="12"/>
        </w:rPr>
      </w:pPr>
      <w:r w:rsidRPr="00C05934">
        <w:rPr>
          <w:rFonts w:ascii="Times New Roman" w:eastAsia="Calibri" w:hAnsi="Times New Roman" w:cs="Times New Roman"/>
          <w:b/>
          <w:sz w:val="12"/>
          <w:szCs w:val="12"/>
        </w:rPr>
        <w:t>Сообщение о возможном установлении публичного сервитута от 20.09.2024</w:t>
      </w:r>
    </w:p>
    <w:p w:rsidR="00C05934" w:rsidRDefault="00C05934" w:rsidP="00C05934">
      <w:pPr>
        <w:tabs>
          <w:tab w:val="left" w:pos="284"/>
        </w:tabs>
        <w:spacing w:after="0" w:line="240" w:lineRule="auto"/>
        <w:jc w:val="both"/>
        <w:rPr>
          <w:rFonts w:ascii="Times New Roman" w:eastAsia="Calibri" w:hAnsi="Times New Roman" w:cs="Times New Roman"/>
          <w:sz w:val="12"/>
          <w:szCs w:val="12"/>
        </w:rPr>
      </w:pP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В соответствии со статьей 39.42 Земельного кодекса Российской Федерации Администрацией муниципального района Сергиевский Самарской области рассматривается ходатайство ООО «Газпром газификация» об установлении публичного сервитута сроком на 10 лет для целей, предусмотренных пунктом 1 статьи 39.37 Земельного кодекса Российской Федерации, а именно для размещения линейного объекта системы газоснабжения и его неотъемлемых технологических частей, необходимого для оказания услуг газоснабжения населения – «Газопровод межпоселковый от ГРС с.п. Калиновка до существующих точек подключения муниципального района Сергиевский Самарской области», в отношении следующих земель (частей земельных участков) общей площадью 24877 кв.м., расположенных в границах сельского поселения Серноводск и сельского поселения Калиновка муниципального района Сергиевский Самарской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72"/>
        <w:gridCol w:w="4216"/>
        <w:gridCol w:w="1405"/>
      </w:tblGrid>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Кадастровый квартал/ кадастровый номер земельного участка</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Местоположение</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Площадь, планируемая к занятию, кв.м</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63:31:1103001:52</w:t>
            </w:r>
          </w:p>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ЕЗ 63:31:0000000:230</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ЕЗ - Местоположение установлено относительно ориентира, расположенного в границах участка. Почтовый адрес ориентира: Самарская область, Сергиевский район, автомагистраль М-5 "Москва-Самара-Уфа-Челябинск"</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48</w:t>
            </w:r>
          </w:p>
        </w:tc>
      </w:tr>
      <w:tr w:rsidR="00C05934" w:rsidRPr="00C05934" w:rsidTr="00C05934">
        <w:trPr>
          <w:trHeight w:val="23"/>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63:31:1103002:61</w:t>
            </w:r>
          </w:p>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ЕЗ 63:31:0000000:230</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ЕЗ - Местоположение установлено относительно ориентира, расположенного в границах участка. Почтовый адрес ориентира: Самарская область, Сергиевский район, автомагистраль М-5 "Москва-Самара-Уфа-Челябинск"</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74</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63:31:1103002:64</w:t>
            </w:r>
          </w:p>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ЕЗ 63:31:0000000:230</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ЕЗ - Местоположение установлено относительно ориентира, расположенного в границах участка. Почтовый адрес ориентира: Самарская область, Сергиевский район, автомагистраль М-5 "Москва-Самара-Уфа-Челябинск"</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132</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63:31:1103001:24</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449</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63:31:1103001:36</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 (РФП)</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58</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63:31:1103001:42</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 (РФП)</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9804</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63:31:0000000:4835</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муниципальный район Сергиевский, сельское поселение Калиновка</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326</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lastRenderedPageBreak/>
              <w:t>63:31:0000000:593</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колхоза "Первое мая"</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4386</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63:31:1103002:55</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6971</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63:31:1103001:25</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 РФП</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1799</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63:31:1103002:56</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634</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63:31:1103002</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Самарская область, Сергиевский район, сельское поселение Серноводск</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85</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63:31:1103001</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Самарская область, Сергиевский район, сельское поселение Серноводск</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110</w:t>
            </w:r>
          </w:p>
        </w:tc>
      </w:tr>
      <w:tr w:rsidR="00C05934" w:rsidRPr="00C05934" w:rsidTr="00C05934">
        <w:trPr>
          <w:trHeight w:val="20"/>
        </w:trPr>
        <w:tc>
          <w:tcPr>
            <w:tcW w:w="1299" w:type="pct"/>
            <w:shd w:val="clear" w:color="auto" w:fill="auto"/>
            <w:tcMar>
              <w:top w:w="75" w:type="dxa"/>
              <w:left w:w="75" w:type="dxa"/>
              <w:bottom w:w="75" w:type="dxa"/>
              <w:right w:w="75" w:type="dxa"/>
            </w:tcMar>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63:31:1601001</w:t>
            </w:r>
          </w:p>
        </w:tc>
        <w:tc>
          <w:tcPr>
            <w:tcW w:w="2776"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Самарская область, Сергиевский район, сельское поселение Калиновка</w:t>
            </w:r>
          </w:p>
        </w:tc>
        <w:tc>
          <w:tcPr>
            <w:tcW w:w="925" w:type="pct"/>
          </w:tcPr>
          <w:p w:rsidR="00C05934" w:rsidRPr="00C05934" w:rsidRDefault="00C05934" w:rsidP="00C05934">
            <w:pPr>
              <w:tabs>
                <w:tab w:val="left" w:pos="284"/>
              </w:tabs>
              <w:spacing w:after="0" w:line="240" w:lineRule="auto"/>
              <w:rPr>
                <w:rFonts w:ascii="Times New Roman" w:eastAsia="Calibri" w:hAnsi="Times New Roman" w:cs="Times New Roman"/>
                <w:sz w:val="12"/>
                <w:szCs w:val="12"/>
              </w:rPr>
            </w:pPr>
            <w:r w:rsidRPr="00C05934">
              <w:rPr>
                <w:rFonts w:ascii="Times New Roman" w:eastAsia="Calibri" w:hAnsi="Times New Roman" w:cs="Times New Roman"/>
                <w:sz w:val="12"/>
                <w:szCs w:val="12"/>
              </w:rPr>
              <w:t>1</w:t>
            </w:r>
          </w:p>
        </w:tc>
      </w:tr>
    </w:tbl>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Публичный сервитут устанавливается в соответствии с региональной программой газификации жилищно-коммунального хозяйства, промышленных и иных организаций Самарской области на 2022-2031 годы, утвержденной распоряжением Правительства Самарской области от 16.08.2022г. №470-р.</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С поступившим ходатайством об установлении публичного сервитута и прилагаемым к нему описанием местоположения границ публичного сервитута заинтересованные лица могут ознакомиться по адресу: Самарская область, Сергиевский район, с. Сергиевск, ул. Ленина, д. 15А, каб.8. (пн. – пт. с 9.00 до 13.00).</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Заявления об учете прав на земельные участки принимаются в течение 15 дней со дня опубликования сообщения в Администрации муниципального района Сергиевский Самарской области, адрес: 446540, Самарская область, Сергиевский район, с. Сергиевск, ул. Ленина, д.22, либо почтовым отправлением по указанному адресу.</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Дата окончания приема заявлений – 07.10.2024г.</w:t>
      </w:r>
    </w:p>
    <w:p w:rsidR="00C05934" w:rsidRP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Информация о поступившем ходатайстве об установлении публичного сервитута размещена на официальном интернет – сайте Администрации муниципального района Сергиевский Самарской области (</w:t>
      </w:r>
      <w:hyperlink r:id="rId53" w:history="1">
        <w:r w:rsidRPr="00C05934">
          <w:rPr>
            <w:rStyle w:val="ae"/>
            <w:rFonts w:ascii="Times New Roman" w:eastAsia="Calibri" w:hAnsi="Times New Roman" w:cs="Times New Roman"/>
            <w:color w:val="auto"/>
            <w:sz w:val="12"/>
            <w:szCs w:val="12"/>
          </w:rPr>
          <w:t>www.sergievsk.ru</w:t>
        </w:r>
      </w:hyperlink>
      <w:r w:rsidRPr="00C05934">
        <w:rPr>
          <w:rFonts w:ascii="Times New Roman" w:eastAsia="Calibri" w:hAnsi="Times New Roman" w:cs="Times New Roman"/>
          <w:sz w:val="12"/>
          <w:szCs w:val="12"/>
        </w:rPr>
        <w:t>).</w:t>
      </w:r>
    </w:p>
    <w:p w:rsidR="00C05934" w:rsidRDefault="00C05934" w:rsidP="00C05934">
      <w:pPr>
        <w:tabs>
          <w:tab w:val="left" w:pos="284"/>
        </w:tabs>
        <w:spacing w:after="0" w:line="240" w:lineRule="auto"/>
        <w:ind w:firstLine="284"/>
        <w:jc w:val="both"/>
        <w:rPr>
          <w:rFonts w:ascii="Times New Roman" w:eastAsia="Calibri" w:hAnsi="Times New Roman" w:cs="Times New Roman"/>
          <w:sz w:val="12"/>
          <w:szCs w:val="12"/>
        </w:rPr>
      </w:pPr>
      <w:r w:rsidRPr="00C05934">
        <w:rPr>
          <w:rFonts w:ascii="Times New Roman" w:eastAsia="Calibri" w:hAnsi="Times New Roman" w:cs="Times New Roman"/>
          <w:sz w:val="12"/>
          <w:szCs w:val="12"/>
        </w:rPr>
        <w:t>Приложение: графическое описание местоположения границы публичного сервитута.</w:t>
      </w:r>
    </w:p>
    <w:p w:rsidR="004734E9" w:rsidRPr="00C05934" w:rsidRDefault="004734E9" w:rsidP="00C05934">
      <w:pPr>
        <w:tabs>
          <w:tab w:val="left" w:pos="284"/>
        </w:tabs>
        <w:spacing w:after="0" w:line="240" w:lineRule="auto"/>
        <w:ind w:firstLine="284"/>
        <w:jc w:val="both"/>
        <w:rPr>
          <w:rFonts w:ascii="Times New Roman" w:eastAsia="Calibri" w:hAnsi="Times New Roman" w:cs="Times New Roman"/>
          <w:sz w:val="12"/>
          <w:szCs w:val="12"/>
        </w:rPr>
      </w:pPr>
    </w:p>
    <w:p w:rsidR="003519F1" w:rsidRDefault="002A662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3487"/>
            <wp:effectExtent l="0" t="0" r="0" b="0"/>
            <wp:docPr id="4" name="Рисунок 4"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виктория\AppData\Local\Microsoft\Windows\INetCache\Content.Word\Новый рисунок.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70755" cy="3283487"/>
                    </a:xfrm>
                    <a:prstGeom prst="rect">
                      <a:avLst/>
                    </a:prstGeom>
                    <a:noFill/>
                    <a:ln>
                      <a:noFill/>
                    </a:ln>
                  </pic:spPr>
                </pic:pic>
              </a:graphicData>
            </a:graphic>
          </wp:inline>
        </w:drawing>
      </w:r>
    </w:p>
    <w:p w:rsidR="003519F1" w:rsidRDefault="002A662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81793"/>
            <wp:effectExtent l="0" t="0" r="0" b="0"/>
            <wp:docPr id="6" name="Рисунок 6"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виктория\AppData\Local\Microsoft\Windows\INetCache\Content.Word\Новый рисунок.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70755" cy="3281793"/>
                    </a:xfrm>
                    <a:prstGeom prst="rect">
                      <a:avLst/>
                    </a:prstGeom>
                    <a:noFill/>
                    <a:ln>
                      <a:noFill/>
                    </a:ln>
                  </pic:spPr>
                </pic:pic>
              </a:graphicData>
            </a:graphic>
          </wp:inline>
        </w:drawing>
      </w:r>
    </w:p>
    <w:p w:rsidR="003519F1" w:rsidRDefault="002A662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3245"/>
            <wp:effectExtent l="0" t="0" r="0" b="0"/>
            <wp:docPr id="7" name="Рисунок 7"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виктория\AppData\Local\Microsoft\Windows\INetCache\Content.Word\Новый 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70755" cy="3253245"/>
                    </a:xfrm>
                    <a:prstGeom prst="rect">
                      <a:avLst/>
                    </a:prstGeom>
                    <a:noFill/>
                    <a:ln>
                      <a:noFill/>
                    </a:ln>
                  </pic:spPr>
                </pic:pic>
              </a:graphicData>
            </a:graphic>
          </wp:inline>
        </w:drawing>
      </w:r>
    </w:p>
    <w:p w:rsidR="003519F1" w:rsidRDefault="002A662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4012"/>
            <wp:effectExtent l="0" t="0" r="0" b="0"/>
            <wp:docPr id="9" name="Рисунок 9"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виктория\AppData\Local\Microsoft\Windows\INetCache\Content.Word\Новый рисунок.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0755" cy="3294012"/>
                    </a:xfrm>
                    <a:prstGeom prst="rect">
                      <a:avLst/>
                    </a:prstGeom>
                    <a:noFill/>
                    <a:ln>
                      <a:noFill/>
                    </a:ln>
                  </pic:spPr>
                </pic:pic>
              </a:graphicData>
            </a:graphic>
          </wp:inline>
        </w:drawing>
      </w:r>
    </w:p>
    <w:p w:rsidR="003519F1" w:rsidRDefault="002A662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4733"/>
            <wp:effectExtent l="0" t="0" r="0" b="0"/>
            <wp:docPr id="10" name="Рисунок 10"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виктория\AppData\Local\Microsoft\Windows\INetCache\Content.Word\Новый рисунок.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70755" cy="3264733"/>
                    </a:xfrm>
                    <a:prstGeom prst="rect">
                      <a:avLst/>
                    </a:prstGeom>
                    <a:noFill/>
                    <a:ln>
                      <a:noFill/>
                    </a:ln>
                  </pic:spPr>
                </pic:pic>
              </a:graphicData>
            </a:graphic>
          </wp:inline>
        </w:drawing>
      </w:r>
    </w:p>
    <w:p w:rsidR="003519F1" w:rsidRDefault="002A662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4012"/>
            <wp:effectExtent l="0" t="0" r="0" b="0"/>
            <wp:docPr id="11" name="Рисунок 11"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виктория\AppData\Local\Microsoft\Windows\INetCache\Content.Word\Новый рисунок.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70755" cy="3294012"/>
                    </a:xfrm>
                    <a:prstGeom prst="rect">
                      <a:avLst/>
                    </a:prstGeom>
                    <a:noFill/>
                    <a:ln>
                      <a:noFill/>
                    </a:ln>
                  </pic:spPr>
                </pic:pic>
              </a:graphicData>
            </a:graphic>
          </wp:inline>
        </w:drawing>
      </w:r>
    </w:p>
    <w:p w:rsidR="003519F1" w:rsidRDefault="002A662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84651" cy="3244850"/>
            <wp:effectExtent l="0" t="0" r="0" b="0"/>
            <wp:docPr id="12" name="Рисунок 12"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виктория\AppData\Local\Microsoft\Windows\INetCache\Content.Word\Новый рисунок.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88624" cy="3250751"/>
                    </a:xfrm>
                    <a:prstGeom prst="rect">
                      <a:avLst/>
                    </a:prstGeom>
                    <a:noFill/>
                    <a:ln>
                      <a:noFill/>
                    </a:ln>
                  </pic:spPr>
                </pic:pic>
              </a:graphicData>
            </a:graphic>
          </wp:inline>
        </w:drawing>
      </w:r>
    </w:p>
    <w:p w:rsidR="003519F1" w:rsidRDefault="002A662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9300" cy="3260826"/>
            <wp:effectExtent l="0" t="0" r="0" b="0"/>
            <wp:docPr id="13" name="Рисунок 13"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виктория\AppData\Local\Microsoft\Windows\INetCache\Content.Word\Новый рисунок.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61108" cy="3262119"/>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6450" cy="3338564"/>
            <wp:effectExtent l="0" t="0" r="0" b="0"/>
            <wp:docPr id="15" name="Рисунок 15"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виктория\AppData\Local\Microsoft\Windows\INetCache\Content.Word\Новый рисунок.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20646" cy="3341599"/>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4700" cy="3254712"/>
            <wp:effectExtent l="0" t="0" r="0" b="0"/>
            <wp:docPr id="16" name="Рисунок 16"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виктория\AppData\Local\Microsoft\Windows\INetCache\Content.Word\Новый рисунок.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87740" cy="3256870"/>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5403" cy="3307100"/>
            <wp:effectExtent l="0" t="0" r="0" b="0"/>
            <wp:docPr id="19" name="Рисунок 19"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виктория\AppData\Local\Microsoft\Windows\INetCache\Content.Word\Новый рисунок.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18260" cy="3309147"/>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0250" cy="3235654"/>
            <wp:effectExtent l="0" t="0" r="0" b="0"/>
            <wp:docPr id="21" name="Рисунок 21"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виктория\AppData\Local\Microsoft\Windows\INetCache\Content.Word\Новый рисунок.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42008" cy="3236907"/>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71151" cy="3304468"/>
            <wp:effectExtent l="0" t="0" r="0" b="0"/>
            <wp:docPr id="22" name="Рисунок 22"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виктория\AppData\Local\Microsoft\Windows\INetCache\Content.Word\Новый рисунок.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75418" cy="3307486"/>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1050" cy="3267089"/>
            <wp:effectExtent l="0" t="0" r="0" b="0"/>
            <wp:docPr id="24" name="Рисунок 24"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виктория\AppData\Local\Microsoft\Windows\INetCache\Content.Word\Новый рисунок.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92884" cy="3268394"/>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2000" cy="3275025"/>
            <wp:effectExtent l="0" t="0" r="0" b="0"/>
            <wp:docPr id="25" name="Рисунок 25"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виктория\AppData\Local\Microsoft\Windows\INetCache\Content.Word\Новый рисунок.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3826" cy="3276333"/>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5500" cy="3281014"/>
            <wp:effectExtent l="0" t="0" r="0" b="0"/>
            <wp:docPr id="28" name="Рисунок 28"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виктория\AppData\Local\Microsoft\Windows\INetCache\Content.Word\Новый рисунок.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37352" cy="3282325"/>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6450" cy="3293704"/>
            <wp:effectExtent l="0" t="0" r="0" b="0"/>
            <wp:docPr id="30" name="Рисунок 30"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виктория\AppData\Local\Microsoft\Windows\INetCache\Content.Word\Новый рисунок.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18294" cy="3295020"/>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08500" cy="3195532"/>
            <wp:effectExtent l="0" t="0" r="0" b="0"/>
            <wp:docPr id="31" name="Рисунок 31"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виктория\AppData\Local\Microsoft\Windows\INetCache\Content.Word\Новый рисунок.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10301" cy="3196809"/>
                    </a:xfrm>
                    <a:prstGeom prst="rect">
                      <a:avLst/>
                    </a:prstGeom>
                    <a:noFill/>
                    <a:ln>
                      <a:noFill/>
                    </a:ln>
                  </pic:spPr>
                </pic:pic>
              </a:graphicData>
            </a:graphic>
          </wp:inline>
        </w:drawing>
      </w: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3750" cy="3268336"/>
            <wp:effectExtent l="0" t="0" r="0" b="0"/>
            <wp:docPr id="32" name="Рисунок 32"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виктория\AppData\Local\Microsoft\Windows\INetCache\Content.Word\Новый рисунок.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06944" cy="3270603"/>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AA171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4550" cy="3325154"/>
            <wp:effectExtent l="0" t="0" r="0" b="0"/>
            <wp:docPr id="33" name="Рисунок 33"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виктория\AppData\Local\Microsoft\Windows\INetCache\Content.Word\Новый рисунок.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56409" cy="3326482"/>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AA1710" w:rsidRPr="00AA1710" w:rsidRDefault="00AA1710" w:rsidP="00AA1710">
      <w:pPr>
        <w:tabs>
          <w:tab w:val="left" w:pos="284"/>
        </w:tabs>
        <w:spacing w:after="0" w:line="240" w:lineRule="auto"/>
        <w:jc w:val="center"/>
        <w:rPr>
          <w:rFonts w:ascii="Times New Roman" w:eastAsia="Calibri" w:hAnsi="Times New Roman" w:cs="Times New Roman"/>
          <w:b/>
          <w:sz w:val="12"/>
          <w:szCs w:val="12"/>
        </w:rPr>
      </w:pPr>
      <w:r w:rsidRPr="00AA1710">
        <w:rPr>
          <w:rFonts w:ascii="Times New Roman" w:eastAsia="Calibri" w:hAnsi="Times New Roman" w:cs="Times New Roman"/>
          <w:b/>
          <w:sz w:val="12"/>
          <w:szCs w:val="12"/>
        </w:rPr>
        <w:t>Сообщение о возможном установлении публичного сервитута от 20.09.2024</w:t>
      </w:r>
    </w:p>
    <w:p w:rsidR="00AA1710" w:rsidRPr="00AA1710" w:rsidRDefault="00AA1710" w:rsidP="00AA1710">
      <w:pPr>
        <w:tabs>
          <w:tab w:val="left" w:pos="284"/>
        </w:tabs>
        <w:spacing w:after="0" w:line="240" w:lineRule="auto"/>
        <w:ind w:firstLine="284"/>
        <w:jc w:val="both"/>
        <w:rPr>
          <w:rFonts w:ascii="Times New Roman" w:eastAsia="Calibri" w:hAnsi="Times New Roman" w:cs="Times New Roman"/>
          <w:sz w:val="12"/>
          <w:szCs w:val="12"/>
        </w:rPr>
      </w:pPr>
      <w:r w:rsidRPr="00AA1710">
        <w:rPr>
          <w:rFonts w:ascii="Times New Roman" w:eastAsia="Calibri" w:hAnsi="Times New Roman" w:cs="Times New Roman"/>
          <w:sz w:val="12"/>
          <w:szCs w:val="12"/>
        </w:rPr>
        <w:t xml:space="preserve">В соответствии со статьей 39.42 Земельного кодекса Российской Федерации Администрацией муниципального района Сергиевский Самарской области рассматривается ходатайство ООО «Газпром газификация» об установлении публичного сервитута сроком на 3 года для целей, предусмотренных пунктом 2 статьи 39.37 Земельного кодекса Российской Федерации, а именно для складирования строительных и иных материалов, возведения </w:t>
      </w:r>
      <w:hyperlink r:id="rId74" w:history="1">
        <w:r w:rsidRPr="00AA1710">
          <w:rPr>
            <w:rStyle w:val="ae"/>
            <w:rFonts w:ascii="Times New Roman" w:eastAsia="Calibri" w:hAnsi="Times New Roman" w:cs="Times New Roman"/>
            <w:color w:val="auto"/>
            <w:sz w:val="12"/>
            <w:szCs w:val="12"/>
          </w:rPr>
          <w:t>некапитальных</w:t>
        </w:r>
      </w:hyperlink>
      <w:r w:rsidRPr="00AA1710">
        <w:rPr>
          <w:rFonts w:ascii="Times New Roman" w:eastAsia="Calibri" w:hAnsi="Times New Roman" w:cs="Times New Roman"/>
          <w:sz w:val="12"/>
          <w:szCs w:val="12"/>
        </w:rPr>
        <w:t xml:space="preserve"> строений, сооружений (включая ограждения, бытовки, навесы) и (или) размещения строительной техники, которые необходимы для обеспечения строительства линейного объекта системы газоснабжения, – «Газопровод межпоселковый от ГРС с.п. Калиновка до существующих точек подключения муниципального района Сергиевский Самарской области», в отношении следующих земель (частей земельных участков) общей площадью 85135 кв.м., расположенных в границах сельского поселения Серноводск и сельского поселения Калиновка муниципального района Сергиевский Самарской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2"/>
        <w:gridCol w:w="5102"/>
        <w:gridCol w:w="1139"/>
      </w:tblGrid>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Кадастровый квартал/ кадастровый номер земельного участка</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Местоположение</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Площадь, планируемая к занятию, кв.м</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63:31:1103001:24</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1858</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63:31:1103001:36</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 (РФП)</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635</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63:31:1103001:42</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 (РФП)</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31032</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63:31:0000000:4835</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муниципальный район Сергиевский, сельское поселение Калиновка</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219</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63:31:0000000:593</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колхоза "Первое мая"</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15469</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lastRenderedPageBreak/>
              <w:t>63:31:1103002:55</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26229</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63:31:1103001:25</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 РФП</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7846</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63:31:1103002:56</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Местоположение установлено относительно ориентира, расположенного в границах участка. Почтовый адрес ориентира: Российская Федерация, Самарская область, Сергиевский район, в границах СПК (артель) "Победа"</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1536</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63:31:1103002</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Самарская область, Сергиевский район, сельское поселение Серноводск</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287</w:t>
            </w:r>
          </w:p>
        </w:tc>
      </w:tr>
      <w:tr w:rsidR="000E23EA" w:rsidRPr="00AA1710" w:rsidTr="000E23EA">
        <w:trPr>
          <w:trHeight w:val="20"/>
        </w:trPr>
        <w:tc>
          <w:tcPr>
            <w:tcW w:w="890" w:type="pct"/>
            <w:shd w:val="clear" w:color="auto" w:fill="auto"/>
            <w:tcMar>
              <w:top w:w="75" w:type="dxa"/>
              <w:left w:w="75" w:type="dxa"/>
              <w:bottom w:w="75" w:type="dxa"/>
              <w:right w:w="75" w:type="dxa"/>
            </w:tcMar>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63:31:1601001</w:t>
            </w:r>
          </w:p>
        </w:tc>
        <w:tc>
          <w:tcPr>
            <w:tcW w:w="336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Самарская область, Сергиевский район, сельское поселение Калиновка</w:t>
            </w:r>
          </w:p>
        </w:tc>
        <w:tc>
          <w:tcPr>
            <w:tcW w:w="750" w:type="pct"/>
          </w:tcPr>
          <w:p w:rsidR="00AA1710" w:rsidRPr="00AA1710" w:rsidRDefault="00AA1710" w:rsidP="00AA1710">
            <w:pPr>
              <w:tabs>
                <w:tab w:val="left" w:pos="284"/>
              </w:tabs>
              <w:spacing w:after="0" w:line="240" w:lineRule="auto"/>
              <w:rPr>
                <w:rFonts w:ascii="Times New Roman" w:eastAsia="Calibri" w:hAnsi="Times New Roman" w:cs="Times New Roman"/>
                <w:sz w:val="12"/>
                <w:szCs w:val="12"/>
              </w:rPr>
            </w:pPr>
            <w:r w:rsidRPr="00AA1710">
              <w:rPr>
                <w:rFonts w:ascii="Times New Roman" w:eastAsia="Calibri" w:hAnsi="Times New Roman" w:cs="Times New Roman"/>
                <w:sz w:val="12"/>
                <w:szCs w:val="12"/>
              </w:rPr>
              <w:t>24</w:t>
            </w:r>
          </w:p>
        </w:tc>
      </w:tr>
    </w:tbl>
    <w:p w:rsidR="00AA1710" w:rsidRPr="00AA1710" w:rsidRDefault="00AA1710" w:rsidP="000E23EA">
      <w:pPr>
        <w:tabs>
          <w:tab w:val="left" w:pos="284"/>
        </w:tabs>
        <w:spacing w:after="0" w:line="240" w:lineRule="auto"/>
        <w:ind w:firstLine="284"/>
        <w:jc w:val="both"/>
        <w:rPr>
          <w:rFonts w:ascii="Times New Roman" w:eastAsia="Calibri" w:hAnsi="Times New Roman" w:cs="Times New Roman"/>
          <w:sz w:val="12"/>
          <w:szCs w:val="12"/>
        </w:rPr>
      </w:pPr>
      <w:r w:rsidRPr="00AA1710">
        <w:rPr>
          <w:rFonts w:ascii="Times New Roman" w:eastAsia="Calibri" w:hAnsi="Times New Roman" w:cs="Times New Roman"/>
          <w:sz w:val="12"/>
          <w:szCs w:val="12"/>
        </w:rPr>
        <w:t>С поступившим ходатайством об установлении публичного сервитута и прилагаемым к нему описанием местоположения границ публичного сервитута заинтересованные лица могут ознакомиться по адресу: Самарская область, Сергиевский район, с. Сергиевск, ул. Ленина, д. 15А, каб.8. (пн. – пт. с 9.00 до 13.00).</w:t>
      </w:r>
    </w:p>
    <w:p w:rsidR="00AA1710" w:rsidRPr="00AA1710" w:rsidRDefault="00AA1710" w:rsidP="000E23EA">
      <w:pPr>
        <w:tabs>
          <w:tab w:val="left" w:pos="284"/>
        </w:tabs>
        <w:spacing w:after="0" w:line="240" w:lineRule="auto"/>
        <w:ind w:firstLine="284"/>
        <w:jc w:val="both"/>
        <w:rPr>
          <w:rFonts w:ascii="Times New Roman" w:eastAsia="Calibri" w:hAnsi="Times New Roman" w:cs="Times New Roman"/>
          <w:sz w:val="12"/>
          <w:szCs w:val="12"/>
        </w:rPr>
      </w:pPr>
      <w:r w:rsidRPr="00AA1710">
        <w:rPr>
          <w:rFonts w:ascii="Times New Roman" w:eastAsia="Calibri" w:hAnsi="Times New Roman" w:cs="Times New Roman"/>
          <w:sz w:val="12"/>
          <w:szCs w:val="12"/>
        </w:rPr>
        <w:t>Заявления об учете прав на земельные участки принимаются в течение 15 дней со дня опубликования сообщения в Администрации муниципального района Сергиевский Самарской области, адрес: 446540, Самарская область, Сергиевский район, с. Сергиевск, ул. Ленина, д.22, либо почтовым отправлением по указанному адресу.</w:t>
      </w:r>
    </w:p>
    <w:p w:rsidR="00AA1710" w:rsidRPr="00AA1710" w:rsidRDefault="00AA1710" w:rsidP="000E23EA">
      <w:pPr>
        <w:tabs>
          <w:tab w:val="left" w:pos="284"/>
        </w:tabs>
        <w:spacing w:after="0" w:line="240" w:lineRule="auto"/>
        <w:ind w:firstLine="284"/>
        <w:jc w:val="both"/>
        <w:rPr>
          <w:rFonts w:ascii="Times New Roman" w:eastAsia="Calibri" w:hAnsi="Times New Roman" w:cs="Times New Roman"/>
          <w:sz w:val="12"/>
          <w:szCs w:val="12"/>
        </w:rPr>
      </w:pPr>
      <w:r w:rsidRPr="00AA1710">
        <w:rPr>
          <w:rFonts w:ascii="Times New Roman" w:eastAsia="Calibri" w:hAnsi="Times New Roman" w:cs="Times New Roman"/>
          <w:sz w:val="12"/>
          <w:szCs w:val="12"/>
        </w:rPr>
        <w:t>Дата окончания приема заявлений – 07.10.2024г.</w:t>
      </w:r>
    </w:p>
    <w:p w:rsidR="00AA1710" w:rsidRPr="00AA1710" w:rsidRDefault="00AA1710" w:rsidP="000E23EA">
      <w:pPr>
        <w:tabs>
          <w:tab w:val="left" w:pos="284"/>
        </w:tabs>
        <w:spacing w:after="0" w:line="240" w:lineRule="auto"/>
        <w:ind w:firstLine="284"/>
        <w:jc w:val="both"/>
        <w:rPr>
          <w:rFonts w:ascii="Times New Roman" w:eastAsia="Calibri" w:hAnsi="Times New Roman" w:cs="Times New Roman"/>
          <w:sz w:val="12"/>
          <w:szCs w:val="12"/>
        </w:rPr>
      </w:pPr>
      <w:r w:rsidRPr="00AA1710">
        <w:rPr>
          <w:rFonts w:ascii="Times New Roman" w:eastAsia="Calibri" w:hAnsi="Times New Roman" w:cs="Times New Roman"/>
          <w:sz w:val="12"/>
          <w:szCs w:val="12"/>
        </w:rPr>
        <w:t xml:space="preserve">Информация о поступившем ходатайстве об </w:t>
      </w:r>
      <w:r w:rsidRPr="000E23EA">
        <w:rPr>
          <w:rFonts w:ascii="Times New Roman" w:eastAsia="Calibri" w:hAnsi="Times New Roman" w:cs="Times New Roman"/>
          <w:sz w:val="12"/>
          <w:szCs w:val="12"/>
        </w:rPr>
        <w:t>установлении публичного сервитута размещена на официальном интернет – сайте Администрации муниципального района Сергиевский Самарской области (</w:t>
      </w:r>
      <w:hyperlink r:id="rId75" w:history="1">
        <w:r w:rsidRPr="000E23EA">
          <w:rPr>
            <w:rStyle w:val="ae"/>
            <w:rFonts w:ascii="Times New Roman" w:eastAsia="Calibri" w:hAnsi="Times New Roman" w:cs="Times New Roman"/>
            <w:color w:val="auto"/>
            <w:sz w:val="12"/>
            <w:szCs w:val="12"/>
          </w:rPr>
          <w:t>www.sergievsk.ru</w:t>
        </w:r>
      </w:hyperlink>
      <w:r w:rsidRPr="000E23EA">
        <w:rPr>
          <w:rFonts w:ascii="Times New Roman" w:eastAsia="Calibri" w:hAnsi="Times New Roman" w:cs="Times New Roman"/>
          <w:sz w:val="12"/>
          <w:szCs w:val="12"/>
        </w:rPr>
        <w:t>).</w:t>
      </w:r>
    </w:p>
    <w:p w:rsidR="00AA1710" w:rsidRPr="00AA1710" w:rsidRDefault="00AA1710" w:rsidP="000E23EA">
      <w:pPr>
        <w:tabs>
          <w:tab w:val="left" w:pos="284"/>
        </w:tabs>
        <w:spacing w:after="0" w:line="240" w:lineRule="auto"/>
        <w:ind w:firstLine="284"/>
        <w:jc w:val="both"/>
        <w:rPr>
          <w:rFonts w:ascii="Times New Roman" w:eastAsia="Calibri" w:hAnsi="Times New Roman" w:cs="Times New Roman"/>
          <w:sz w:val="12"/>
          <w:szCs w:val="12"/>
        </w:rPr>
      </w:pPr>
      <w:r w:rsidRPr="00AA1710">
        <w:rPr>
          <w:rFonts w:ascii="Times New Roman" w:eastAsia="Calibri" w:hAnsi="Times New Roman" w:cs="Times New Roman"/>
          <w:sz w:val="12"/>
          <w:szCs w:val="12"/>
        </w:rPr>
        <w:t>Приложение: графическое описание местоположения границы публичного сервитута.</w:t>
      </w:r>
    </w:p>
    <w:p w:rsidR="003519F1" w:rsidRDefault="003519F1" w:rsidP="000E23EA">
      <w:pPr>
        <w:tabs>
          <w:tab w:val="left" w:pos="284"/>
        </w:tabs>
        <w:spacing w:after="0" w:line="240" w:lineRule="auto"/>
        <w:ind w:firstLine="284"/>
        <w:jc w:val="both"/>
        <w:rPr>
          <w:rFonts w:ascii="Times New Roman" w:eastAsia="Calibri" w:hAnsi="Times New Roman" w:cs="Times New Roman"/>
          <w:sz w:val="12"/>
          <w:szCs w:val="12"/>
        </w:rPr>
      </w:pPr>
    </w:p>
    <w:p w:rsidR="003519F1" w:rsidRDefault="000E23E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6132"/>
            <wp:effectExtent l="0" t="0" r="0" b="0"/>
            <wp:docPr id="34" name="Рисунок 34"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виктория\AppData\Local\Microsoft\Windows\INetCache\Content.Word\Новый рисунок.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70755" cy="3316132"/>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0E23E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11147"/>
            <wp:effectExtent l="0" t="0" r="0" b="0"/>
            <wp:docPr id="35" name="Рисунок 35"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виктория\AppData\Local\Microsoft\Windows\INetCache\Content.Word\Новый рисунок.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0755" cy="3311147"/>
                    </a:xfrm>
                    <a:prstGeom prst="rect">
                      <a:avLst/>
                    </a:prstGeom>
                    <a:noFill/>
                    <a:ln>
                      <a:noFill/>
                    </a:ln>
                  </pic:spPr>
                </pic:pic>
              </a:graphicData>
            </a:graphic>
          </wp:inline>
        </w:drawing>
      </w:r>
    </w:p>
    <w:p w:rsidR="003519F1" w:rsidRDefault="000E23E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30407"/>
            <wp:effectExtent l="0" t="0" r="0" b="0"/>
            <wp:docPr id="36" name="Рисунок 36"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виктория\AppData\Local\Microsoft\Windows\INetCache\Content.Word\Новый рисунок.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70755" cy="3230407"/>
                    </a:xfrm>
                    <a:prstGeom prst="rect">
                      <a:avLst/>
                    </a:prstGeom>
                    <a:noFill/>
                    <a:ln>
                      <a:noFill/>
                    </a:ln>
                  </pic:spPr>
                </pic:pic>
              </a:graphicData>
            </a:graphic>
          </wp:inline>
        </w:drawing>
      </w:r>
    </w:p>
    <w:p w:rsidR="003519F1" w:rsidRDefault="000E23E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5099"/>
            <wp:effectExtent l="0" t="0" r="0" b="0"/>
            <wp:docPr id="37" name="Рисунок 37"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виктория\AppData\Local\Microsoft\Windows\INetCache\Content.Word\Новый рисунок.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70755" cy="3255099"/>
                    </a:xfrm>
                    <a:prstGeom prst="rect">
                      <a:avLst/>
                    </a:prstGeom>
                    <a:noFill/>
                    <a:ln>
                      <a:noFill/>
                    </a:ln>
                  </pic:spPr>
                </pic:pic>
              </a:graphicData>
            </a:graphic>
          </wp:inline>
        </w:drawing>
      </w:r>
    </w:p>
    <w:p w:rsidR="003519F1" w:rsidRDefault="000E23E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4254"/>
            <wp:effectExtent l="0" t="0" r="0" b="0"/>
            <wp:docPr id="39" name="Рисунок 39"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виктория\AppData\Local\Microsoft\Windows\INetCache\Content.Word\Новый рисунок.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0755" cy="3294254"/>
                    </a:xfrm>
                    <a:prstGeom prst="rect">
                      <a:avLst/>
                    </a:prstGeom>
                    <a:noFill/>
                    <a:ln>
                      <a:noFill/>
                    </a:ln>
                  </pic:spPr>
                </pic:pic>
              </a:graphicData>
            </a:graphic>
          </wp:inline>
        </w:drawing>
      </w:r>
    </w:p>
    <w:p w:rsidR="003519F1" w:rsidRDefault="000E23E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64733"/>
            <wp:effectExtent l="0" t="0" r="0" b="0"/>
            <wp:docPr id="40" name="Рисунок 40"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виктория\AppData\Local\Microsoft\Windows\INetCache\Content.Word\Новый рисунок.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70755" cy="3264733"/>
                    </a:xfrm>
                    <a:prstGeom prst="rect">
                      <a:avLst/>
                    </a:prstGeom>
                    <a:noFill/>
                    <a:ln>
                      <a:noFill/>
                    </a:ln>
                  </pic:spPr>
                </pic:pic>
              </a:graphicData>
            </a:graphic>
          </wp:inline>
        </w:drawing>
      </w:r>
    </w:p>
    <w:p w:rsidR="003519F1" w:rsidRDefault="000E23E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6055"/>
            <wp:effectExtent l="0" t="0" r="0" b="0"/>
            <wp:docPr id="41" name="Рисунок 41"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виктория\AppData\Local\Microsoft\Windows\INetCache\Content.Word\Новый рисунок.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70755" cy="3276055"/>
                    </a:xfrm>
                    <a:prstGeom prst="rect">
                      <a:avLst/>
                    </a:prstGeom>
                    <a:noFill/>
                    <a:ln>
                      <a:noFill/>
                    </a:ln>
                  </pic:spPr>
                </pic:pic>
              </a:graphicData>
            </a:graphic>
          </wp:inline>
        </w:drawing>
      </w:r>
    </w:p>
    <w:p w:rsidR="003519F1" w:rsidRDefault="000E23E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8174"/>
            <wp:effectExtent l="0" t="0" r="0" b="0"/>
            <wp:docPr id="42" name="Рисунок 42"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виктория\AppData\Local\Microsoft\Windows\INetCache\Content.Word\Новый рисунок.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70755" cy="3248174"/>
                    </a:xfrm>
                    <a:prstGeom prst="rect">
                      <a:avLst/>
                    </a:prstGeom>
                    <a:noFill/>
                    <a:ln>
                      <a:noFill/>
                    </a:ln>
                  </pic:spPr>
                </pic:pic>
              </a:graphicData>
            </a:graphic>
          </wp:inline>
        </w:drawing>
      </w:r>
    </w:p>
    <w:p w:rsidR="003519F1" w:rsidRDefault="000E23E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3783"/>
            <wp:effectExtent l="0" t="0" r="0" b="0"/>
            <wp:docPr id="43" name="Рисунок 43"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виктория\AppData\Local\Microsoft\Windows\INetCache\Content.Word\Новый рисунок.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70755" cy="3273783"/>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9150" cy="3262635"/>
            <wp:effectExtent l="0" t="0" r="0" b="0"/>
            <wp:docPr id="44" name="Рисунок 44"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виктория\AppData\Local\Microsoft\Windows\INetCache\Content.Word\Новый рисунок.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30999" cy="3263938"/>
                    </a:xfrm>
                    <a:prstGeom prst="rect">
                      <a:avLst/>
                    </a:prstGeom>
                    <a:noFill/>
                    <a:ln>
                      <a:noFill/>
                    </a:ln>
                  </pic:spPr>
                </pic:pic>
              </a:graphicData>
            </a:graphic>
          </wp:inline>
        </w:drawing>
      </w:r>
    </w:p>
    <w:p w:rsidR="003519F1"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59300" cy="3265928"/>
            <wp:effectExtent l="0" t="0" r="0" b="0"/>
            <wp:docPr id="46" name="Рисунок 46"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виктория\AppData\Local\Microsoft\Windows\INetCache\Content.Word\Новый рисунок.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61121" cy="3267233"/>
                    </a:xfrm>
                    <a:prstGeom prst="rect">
                      <a:avLst/>
                    </a:prstGeom>
                    <a:noFill/>
                    <a:ln>
                      <a:noFill/>
                    </a:ln>
                  </pic:spPr>
                </pic:pic>
              </a:graphicData>
            </a:graphic>
          </wp:inline>
        </w:drawing>
      </w:r>
    </w:p>
    <w:p w:rsidR="003519F1"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0176" cy="3232150"/>
            <wp:effectExtent l="0" t="0" r="0" b="0"/>
            <wp:docPr id="47" name="Рисунок 47"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виктория\AppData\Local\Microsoft\Windows\INetCache\Content.Word\Новый рисунок.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31986" cy="3233441"/>
                    </a:xfrm>
                    <a:prstGeom prst="rect">
                      <a:avLst/>
                    </a:prstGeom>
                    <a:noFill/>
                    <a:ln>
                      <a:noFill/>
                    </a:ln>
                  </pic:spPr>
                </pic:pic>
              </a:graphicData>
            </a:graphic>
          </wp:inline>
        </w:drawing>
      </w:r>
    </w:p>
    <w:p w:rsidR="003519F1"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08500" cy="3241702"/>
            <wp:effectExtent l="0" t="0" r="0" b="0"/>
            <wp:docPr id="48" name="Рисунок 48"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виктория\AppData\Local\Microsoft\Windows\INetCache\Content.Word\Новый рисунок.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10301" cy="3242997"/>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2918" cy="3232150"/>
            <wp:effectExtent l="0" t="0" r="0" b="0"/>
            <wp:docPr id="49" name="Рисунок 49"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виктория\AppData\Local\Microsoft\Windows\INetCache\Content.Word\Новый рисунок.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55937" cy="3234293"/>
                    </a:xfrm>
                    <a:prstGeom prst="rect">
                      <a:avLst/>
                    </a:prstGeom>
                    <a:noFill/>
                    <a:ln>
                      <a:noFill/>
                    </a:ln>
                  </pic:spPr>
                </pic:pic>
              </a:graphicData>
            </a:graphic>
          </wp:inline>
        </w:drawing>
      </w:r>
    </w:p>
    <w:p w:rsidR="003519F1"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52950" cy="3264256"/>
            <wp:effectExtent l="0" t="0" r="0" b="0"/>
            <wp:docPr id="62" name="Рисунок 62"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виктория\AppData\Local\Microsoft\Windows\INetCache\Content.Word\Новый рисунок.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54769" cy="3265560"/>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E95E08"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2000" cy="3229016"/>
            <wp:effectExtent l="0" t="0" r="0" b="0"/>
            <wp:docPr id="69" name="Рисунок 69"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виктория\AppData\Local\Microsoft\Windows\INetCache\Content.Word\Новый рисунок.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73826" cy="3230306"/>
                    </a:xfrm>
                    <a:prstGeom prst="rect">
                      <a:avLst/>
                    </a:prstGeom>
                    <a:noFill/>
                    <a:ln>
                      <a:noFill/>
                    </a:ln>
                  </pic:spPr>
                </pic:pic>
              </a:graphicData>
            </a:graphic>
          </wp:inline>
        </w:drawing>
      </w:r>
    </w:p>
    <w:p w:rsidR="00E95E08"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81280" cy="3213100"/>
            <wp:effectExtent l="0" t="0" r="0" b="0"/>
            <wp:docPr id="70" name="Рисунок 70"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виктория\AppData\Local\Microsoft\Windows\INetCache\Content.Word\Новый рисунок.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83110" cy="3214384"/>
                    </a:xfrm>
                    <a:prstGeom prst="rect">
                      <a:avLst/>
                    </a:prstGeom>
                    <a:noFill/>
                    <a:ln>
                      <a:noFill/>
                    </a:ln>
                  </pic:spPr>
                </pic:pic>
              </a:graphicData>
            </a:graphic>
          </wp:inline>
        </w:drawing>
      </w: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9794" cy="3258328"/>
            <wp:effectExtent l="0" t="0" r="0" b="0"/>
            <wp:docPr id="71" name="Рисунок 71"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виктория\AppData\Local\Microsoft\Windows\INetCache\Content.Word\Новый рисунок.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92837" cy="3260488"/>
                    </a:xfrm>
                    <a:prstGeom prst="rect">
                      <a:avLst/>
                    </a:prstGeom>
                    <a:noFill/>
                    <a:ln>
                      <a:noFill/>
                    </a:ln>
                  </pic:spPr>
                </pic:pic>
              </a:graphicData>
            </a:graphic>
          </wp:inline>
        </w:drawing>
      </w:r>
    </w:p>
    <w:p w:rsidR="00E95E08"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25950" cy="3146500"/>
            <wp:effectExtent l="0" t="0" r="0" b="0"/>
            <wp:docPr id="72" name="Рисунок 72"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виктория\AppData\Local\Microsoft\Windows\INetCache\Content.Word\Новый рисунок.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27718" cy="3147757"/>
                    </a:xfrm>
                    <a:prstGeom prst="rect">
                      <a:avLst/>
                    </a:prstGeom>
                    <a:noFill/>
                    <a:ln>
                      <a:noFill/>
                    </a:ln>
                  </pic:spPr>
                </pic:pic>
              </a:graphicData>
            </a:graphic>
          </wp:inline>
        </w:drawing>
      </w: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8350" cy="3245700"/>
            <wp:effectExtent l="0" t="0" r="0" b="0"/>
            <wp:docPr id="73" name="Рисунок 73"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виктория\AppData\Local\Microsoft\Windows\INetCache\Content.Word\Новый рисунок.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80179" cy="3246997"/>
                    </a:xfrm>
                    <a:prstGeom prst="rect">
                      <a:avLst/>
                    </a:prstGeom>
                    <a:noFill/>
                    <a:ln>
                      <a:noFill/>
                    </a:ln>
                  </pic:spPr>
                </pic:pic>
              </a:graphicData>
            </a:graphic>
          </wp:inline>
        </w:drawing>
      </w:r>
    </w:p>
    <w:p w:rsidR="00E95E08"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97400" cy="3317610"/>
            <wp:effectExtent l="0" t="0" r="0" b="0"/>
            <wp:docPr id="74" name="Рисунок 74"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виктория\AppData\Local\Microsoft\Windows\INetCache\Content.Word\Новый рисунок.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99237" cy="3318935"/>
                    </a:xfrm>
                    <a:prstGeom prst="rect">
                      <a:avLst/>
                    </a:prstGeom>
                    <a:noFill/>
                    <a:ln>
                      <a:noFill/>
                    </a:ln>
                  </pic:spPr>
                </pic:pic>
              </a:graphicData>
            </a:graphic>
          </wp:inline>
        </w:drawing>
      </w:r>
    </w:p>
    <w:p w:rsidR="00E95E08" w:rsidRDefault="00E464D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48200" cy="3289193"/>
            <wp:effectExtent l="0" t="0" r="0" b="0"/>
            <wp:docPr id="75" name="Рисунок 75" descr="C:\Users\виктори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виктория\AppData\Local\Microsoft\Windows\INetCache\Content.Word\Новый рисунок.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50057" cy="3290507"/>
                    </a:xfrm>
                    <a:prstGeom prst="rect">
                      <a:avLst/>
                    </a:prstGeom>
                    <a:noFill/>
                    <a:ln>
                      <a:noFill/>
                    </a:ln>
                  </pic:spPr>
                </pic:pic>
              </a:graphicData>
            </a:graphic>
          </wp:inline>
        </w:drawing>
      </w: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E464D9" w:rsidRDefault="00E464D9"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3519F1">
              <w:rPr>
                <w:rFonts w:ascii="Times New Roman" w:eastAsia="Calibri" w:hAnsi="Times New Roman" w:cs="Times New Roman"/>
                <w:sz w:val="12"/>
                <w:szCs w:val="12"/>
              </w:rPr>
              <w:t>2</w:t>
            </w:r>
            <w:r w:rsidR="000A463F">
              <w:rPr>
                <w:rFonts w:ascii="Times New Roman" w:eastAsia="Calibri" w:hAnsi="Times New Roman" w:cs="Times New Roman"/>
                <w:sz w:val="12"/>
                <w:szCs w:val="12"/>
              </w:rPr>
              <w:t>0</w:t>
            </w:r>
            <w:r w:rsidR="00D8420A">
              <w:rPr>
                <w:rFonts w:ascii="Times New Roman" w:eastAsia="Calibri" w:hAnsi="Times New Roman" w:cs="Times New Roman"/>
                <w:sz w:val="12"/>
                <w:szCs w:val="12"/>
              </w:rPr>
              <w:t>.</w:t>
            </w:r>
            <w:r w:rsidR="00E20A89">
              <w:rPr>
                <w:rFonts w:ascii="Times New Roman" w:eastAsia="Calibri" w:hAnsi="Times New Roman" w:cs="Times New Roman"/>
                <w:sz w:val="12"/>
                <w:szCs w:val="12"/>
              </w:rPr>
              <w:t>0</w:t>
            </w:r>
            <w:r w:rsidR="000A463F">
              <w:rPr>
                <w:rFonts w:ascii="Times New Roman" w:eastAsia="Calibri" w:hAnsi="Times New Roman" w:cs="Times New Roman"/>
                <w:sz w:val="12"/>
                <w:szCs w:val="12"/>
              </w:rPr>
              <w:t>9</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w:t>
            </w:r>
            <w:r w:rsidR="00DC4EAA">
              <w:rPr>
                <w:rFonts w:ascii="Times New Roman" w:eastAsia="Calibri" w:hAnsi="Times New Roman" w:cs="Times New Roman"/>
                <w:sz w:val="12"/>
                <w:szCs w:val="12"/>
              </w:rPr>
              <w:t>4</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98"/>
      <w:headerReference w:type="first" r:id="rId99"/>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6779" w:rsidRDefault="00136779" w:rsidP="000F23DD">
      <w:pPr>
        <w:spacing w:after="0" w:line="240" w:lineRule="auto"/>
      </w:pPr>
      <w:r>
        <w:separator/>
      </w:r>
    </w:p>
  </w:endnote>
  <w:endnote w:type="continuationSeparator" w:id="0">
    <w:p w:rsidR="00136779" w:rsidRDefault="00136779"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Peterburg">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6779" w:rsidRDefault="00136779" w:rsidP="000F23DD">
      <w:pPr>
        <w:spacing w:after="0" w:line="240" w:lineRule="auto"/>
      </w:pPr>
      <w:r>
        <w:separator/>
      </w:r>
    </w:p>
  </w:footnote>
  <w:footnote w:type="continuationSeparator" w:id="0">
    <w:p w:rsidR="00136779" w:rsidRDefault="00136779"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4D9" w:rsidRDefault="00136779" w:rsidP="00F55381">
    <w:pPr>
      <w:pStyle w:val="a7"/>
      <w:tabs>
        <w:tab w:val="clear" w:pos="4677"/>
        <w:tab w:val="clear" w:pos="9355"/>
        <w:tab w:val="left" w:pos="1800"/>
      </w:tabs>
    </w:pPr>
    <w:sdt>
      <w:sdtPr>
        <w:id w:val="1198130974"/>
        <w:docPartObj>
          <w:docPartGallery w:val="Page Numbers (Top of Page)"/>
          <w:docPartUnique/>
        </w:docPartObj>
      </w:sdtPr>
      <w:sdtEndPr/>
      <w:sdtContent>
        <w:r w:rsidR="00E464D9">
          <w:fldChar w:fldCharType="begin"/>
        </w:r>
        <w:r w:rsidR="00E464D9">
          <w:instrText>PAGE   \* MERGEFORMAT</w:instrText>
        </w:r>
        <w:r w:rsidR="00E464D9">
          <w:fldChar w:fldCharType="separate"/>
        </w:r>
        <w:r w:rsidR="00C77A2C">
          <w:rPr>
            <w:noProof/>
          </w:rPr>
          <w:t>16</w:t>
        </w:r>
        <w:r w:rsidR="00E464D9">
          <w:rPr>
            <w:noProof/>
          </w:rPr>
          <w:fldChar w:fldCharType="end"/>
        </w:r>
      </w:sdtContent>
    </w:sdt>
  </w:p>
  <w:p w:rsidR="00E464D9" w:rsidRDefault="00E464D9"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E464D9" w:rsidRPr="00E93F32" w:rsidRDefault="00E464D9" w:rsidP="00263DC0">
    <w:pPr>
      <w:pStyle w:val="a7"/>
      <w:rPr>
        <w:rFonts w:ascii="Times New Roman" w:hAnsi="Times New Roman" w:cs="Times New Roman"/>
        <w:i/>
        <w:sz w:val="16"/>
        <w:szCs w:val="16"/>
      </w:rPr>
    </w:pPr>
    <w:r>
      <w:rPr>
        <w:rFonts w:ascii="Times New Roman" w:hAnsi="Times New Roman" w:cs="Times New Roman"/>
        <w:i/>
        <w:sz w:val="16"/>
        <w:szCs w:val="16"/>
      </w:rPr>
      <w:t>Пятница, 20 сентября 2024 года, №70</w:t>
    </w:r>
    <w:r w:rsidRPr="006D47B1">
      <w:rPr>
        <w:rFonts w:ascii="Times New Roman" w:hAnsi="Times New Roman" w:cs="Times New Roman"/>
        <w:i/>
        <w:sz w:val="16"/>
        <w:szCs w:val="16"/>
      </w:rPr>
      <w:t>(</w:t>
    </w:r>
    <w:r>
      <w:rPr>
        <w:rFonts w:ascii="Times New Roman" w:hAnsi="Times New Roman" w:cs="Times New Roman"/>
        <w:i/>
        <w:sz w:val="16"/>
        <w:szCs w:val="16"/>
      </w:rPr>
      <w:t>993</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EndPr/>
    <w:sdtContent>
      <w:p w:rsidR="00E464D9" w:rsidRDefault="00E464D9">
        <w:pPr>
          <w:pStyle w:val="a7"/>
        </w:pPr>
        <w:r>
          <w:fldChar w:fldCharType="begin"/>
        </w:r>
        <w:r>
          <w:instrText>PAGE   \* MERGEFORMAT</w:instrText>
        </w:r>
        <w:r>
          <w:fldChar w:fldCharType="separate"/>
        </w:r>
        <w:r>
          <w:rPr>
            <w:noProof/>
          </w:rPr>
          <w:t>2</w:t>
        </w:r>
        <w:r>
          <w:rPr>
            <w:noProof/>
          </w:rPr>
          <w:fldChar w:fldCharType="end"/>
        </w:r>
      </w:p>
    </w:sdtContent>
  </w:sdt>
  <w:p w:rsidR="00E464D9" w:rsidRPr="000443FC" w:rsidRDefault="00E464D9"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E464D9" w:rsidRPr="00263DC0" w:rsidRDefault="00E464D9"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E464D9" w:rsidRDefault="00E464D9"/>
  <w:p w:rsidR="00E464D9" w:rsidRDefault="00E464D9"/>
  <w:p w:rsidR="00E464D9" w:rsidRDefault="00E464D9"/>
  <w:p w:rsidR="00E464D9" w:rsidRDefault="00E464D9"/>
  <w:p w:rsidR="00E464D9" w:rsidRDefault="00E464D9"/>
  <w:p w:rsidR="00E464D9" w:rsidRDefault="00E464D9"/>
  <w:p w:rsidR="00E464D9" w:rsidRDefault="00E464D9"/>
  <w:p w:rsidR="00E464D9" w:rsidRDefault="00E464D9"/>
  <w:p w:rsidR="00E464D9" w:rsidRDefault="00E464D9"/>
  <w:p w:rsidR="00E464D9" w:rsidRDefault="00E464D9"/>
  <w:p w:rsidR="00E464D9" w:rsidRDefault="00E464D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A162BE7"/>
    <w:multiLevelType w:val="hybridMultilevel"/>
    <w:tmpl w:val="CCC415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C8205E4"/>
    <w:multiLevelType w:val="hybridMultilevel"/>
    <w:tmpl w:val="94AE3C20"/>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1690C93"/>
    <w:multiLevelType w:val="hybridMultilevel"/>
    <w:tmpl w:val="E34C596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23957BC"/>
    <w:multiLevelType w:val="hybridMultilevel"/>
    <w:tmpl w:val="A4BEAFF4"/>
    <w:lvl w:ilvl="0" w:tplc="6902D40E">
      <w:start w:val="2"/>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7">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30">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31">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2">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7193D81"/>
    <w:multiLevelType w:val="hybridMultilevel"/>
    <w:tmpl w:val="5CDA898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481E6637"/>
    <w:multiLevelType w:val="hybridMultilevel"/>
    <w:tmpl w:val="020CF5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B6200E9"/>
    <w:multiLevelType w:val="hybridMultilevel"/>
    <w:tmpl w:val="C8AE5A9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0">
    <w:nsid w:val="6B1379D6"/>
    <w:multiLevelType w:val="hybridMultilevel"/>
    <w:tmpl w:val="FF0039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ECA070F"/>
    <w:multiLevelType w:val="hybridMultilevel"/>
    <w:tmpl w:val="DE8AD714"/>
    <w:lvl w:ilvl="0" w:tplc="CACA219C">
      <w:start w:val="1"/>
      <w:numFmt w:val="decimal"/>
      <w:lvlText w:val="%1."/>
      <w:lvlJc w:val="left"/>
      <w:pPr>
        <w:ind w:left="1068" w:hanging="360"/>
      </w:pPr>
      <w:rPr>
        <w:rFonts w:hint="default"/>
        <w:b w:val="0"/>
        <w:sz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3">
    <w:nsid w:val="75D001C0"/>
    <w:multiLevelType w:val="hybridMultilevel"/>
    <w:tmpl w:val="95929E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45">
    <w:nsid w:val="7B2465ED"/>
    <w:multiLevelType w:val="hybridMultilevel"/>
    <w:tmpl w:val="1FA2D942"/>
    <w:lvl w:ilvl="0" w:tplc="4E3A6B18">
      <w:start w:val="1"/>
      <w:numFmt w:val="decimal"/>
      <w:lvlText w:val="%1."/>
      <w:lvlJc w:val="left"/>
      <w:pPr>
        <w:tabs>
          <w:tab w:val="num" w:pos="720"/>
        </w:tabs>
        <w:ind w:left="720" w:hanging="360"/>
      </w:pPr>
      <w:rPr>
        <w:rFonts w:cs="Times New Roman"/>
      </w:rPr>
    </w:lvl>
    <w:lvl w:ilvl="1" w:tplc="CF0A6C4E">
      <w:numFmt w:val="none"/>
      <w:lvlText w:val=""/>
      <w:lvlJc w:val="left"/>
      <w:pPr>
        <w:tabs>
          <w:tab w:val="num" w:pos="360"/>
        </w:tabs>
      </w:pPr>
      <w:rPr>
        <w:rFonts w:cs="Times New Roman"/>
      </w:rPr>
    </w:lvl>
    <w:lvl w:ilvl="2" w:tplc="502898CE">
      <w:numFmt w:val="none"/>
      <w:lvlText w:val=""/>
      <w:lvlJc w:val="left"/>
      <w:pPr>
        <w:tabs>
          <w:tab w:val="num" w:pos="360"/>
        </w:tabs>
      </w:pPr>
      <w:rPr>
        <w:rFonts w:cs="Times New Roman"/>
      </w:rPr>
    </w:lvl>
    <w:lvl w:ilvl="3" w:tplc="8BD27FD6">
      <w:numFmt w:val="none"/>
      <w:lvlText w:val=""/>
      <w:lvlJc w:val="left"/>
      <w:pPr>
        <w:tabs>
          <w:tab w:val="num" w:pos="360"/>
        </w:tabs>
      </w:pPr>
      <w:rPr>
        <w:rFonts w:cs="Times New Roman"/>
      </w:rPr>
    </w:lvl>
    <w:lvl w:ilvl="4" w:tplc="98A2E722">
      <w:numFmt w:val="none"/>
      <w:lvlText w:val=""/>
      <w:lvlJc w:val="left"/>
      <w:pPr>
        <w:tabs>
          <w:tab w:val="num" w:pos="360"/>
        </w:tabs>
      </w:pPr>
      <w:rPr>
        <w:rFonts w:cs="Times New Roman"/>
      </w:rPr>
    </w:lvl>
    <w:lvl w:ilvl="5" w:tplc="B064784C">
      <w:numFmt w:val="none"/>
      <w:lvlText w:val=""/>
      <w:lvlJc w:val="left"/>
      <w:pPr>
        <w:tabs>
          <w:tab w:val="num" w:pos="360"/>
        </w:tabs>
      </w:pPr>
      <w:rPr>
        <w:rFonts w:cs="Times New Roman"/>
      </w:rPr>
    </w:lvl>
    <w:lvl w:ilvl="6" w:tplc="7EB0CC8C">
      <w:numFmt w:val="none"/>
      <w:lvlText w:val=""/>
      <w:lvlJc w:val="left"/>
      <w:pPr>
        <w:tabs>
          <w:tab w:val="num" w:pos="360"/>
        </w:tabs>
      </w:pPr>
      <w:rPr>
        <w:rFonts w:cs="Times New Roman"/>
      </w:rPr>
    </w:lvl>
    <w:lvl w:ilvl="7" w:tplc="BE1EF534">
      <w:numFmt w:val="none"/>
      <w:lvlText w:val=""/>
      <w:lvlJc w:val="left"/>
      <w:pPr>
        <w:tabs>
          <w:tab w:val="num" w:pos="360"/>
        </w:tabs>
      </w:pPr>
      <w:rPr>
        <w:rFonts w:cs="Times New Roman"/>
      </w:rPr>
    </w:lvl>
    <w:lvl w:ilvl="8" w:tplc="6A803ABC">
      <w:numFmt w:val="none"/>
      <w:lvlText w:val=""/>
      <w:lvlJc w:val="left"/>
      <w:pPr>
        <w:tabs>
          <w:tab w:val="num" w:pos="360"/>
        </w:tabs>
      </w:pPr>
      <w:rPr>
        <w:rFonts w:cs="Times New Roman"/>
      </w:rPr>
    </w:lvl>
  </w:abstractNum>
  <w:abstractNum w:abstractNumId="46">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7">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nsid w:val="7E566BAA"/>
    <w:multiLevelType w:val="hybridMultilevel"/>
    <w:tmpl w:val="462A0C1E"/>
    <w:lvl w:ilvl="0" w:tplc="7DACA270">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num w:numId="1">
    <w:abstractNumId w:val="15"/>
  </w:num>
  <w:num w:numId="2">
    <w:abstractNumId w:val="27"/>
  </w:num>
  <w:num w:numId="3">
    <w:abstractNumId w:val="16"/>
  </w:num>
  <w:num w:numId="4">
    <w:abstractNumId w:val="30"/>
  </w:num>
  <w:num w:numId="5">
    <w:abstractNumId w:val="24"/>
  </w:num>
  <w:num w:numId="6">
    <w:abstractNumId w:val="32"/>
  </w:num>
  <w:num w:numId="7">
    <w:abstractNumId w:val="22"/>
  </w:num>
  <w:num w:numId="8">
    <w:abstractNumId w:val="41"/>
  </w:num>
  <w:num w:numId="9">
    <w:abstractNumId w:val="29"/>
  </w:num>
  <w:num w:numId="10">
    <w:abstractNumId w:val="33"/>
  </w:num>
  <w:num w:numId="11">
    <w:abstractNumId w:val="47"/>
  </w:num>
  <w:num w:numId="12">
    <w:abstractNumId w:val="23"/>
  </w:num>
  <w:num w:numId="13">
    <w:abstractNumId w:val="44"/>
  </w:num>
  <w:num w:numId="14">
    <w:abstractNumId w:val="17"/>
  </w:num>
  <w:num w:numId="15">
    <w:abstractNumId w:val="36"/>
  </w:num>
  <w:num w:numId="16">
    <w:abstractNumId w:val="46"/>
  </w:num>
  <w:num w:numId="17">
    <w:abstractNumId w:val="31"/>
  </w:num>
  <w:num w:numId="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38"/>
  </w:num>
  <w:num w:numId="21">
    <w:abstractNumId w:val="25"/>
  </w:num>
  <w:num w:numId="22">
    <w:abstractNumId w:val="39"/>
  </w:num>
  <w:num w:numId="23">
    <w:abstractNumId w:val="26"/>
  </w:num>
  <w:num w:numId="24">
    <w:abstractNumId w:val="21"/>
  </w:num>
  <w:num w:numId="25">
    <w:abstractNumId w:val="48"/>
  </w:num>
  <w:num w:numId="26">
    <w:abstractNumId w:val="18"/>
  </w:num>
  <w:num w:numId="27">
    <w:abstractNumId w:val="34"/>
  </w:num>
  <w:num w:numId="28">
    <w:abstractNumId w:val="45"/>
    <w:lvlOverride w:ilvl="0">
      <w:startOverride w:val="1"/>
    </w:lvlOverride>
    <w:lvlOverride w:ilvl="1"/>
    <w:lvlOverride w:ilvl="2"/>
    <w:lvlOverride w:ilvl="3"/>
    <w:lvlOverride w:ilvl="4"/>
    <w:lvlOverride w:ilvl="5"/>
    <w:lvlOverride w:ilvl="6"/>
    <w:lvlOverride w:ilvl="7"/>
    <w:lvlOverride w:ilvl="8"/>
  </w:num>
  <w:num w:numId="29">
    <w:abstractNumId w:val="40"/>
  </w:num>
  <w:num w:numId="30">
    <w:abstractNumId w:val="19"/>
  </w:num>
  <w:num w:numId="31">
    <w:abstractNumId w:val="42"/>
  </w:num>
  <w:num w:numId="32">
    <w:abstractNumId w:val="43"/>
  </w:num>
  <w:num w:numId="33">
    <w:abstractNumId w:val="35"/>
  </w:num>
  <w:num w:numId="34">
    <w:abstractNumId w:val="20"/>
  </w:num>
  <w:num w:numId="35">
    <w:abstractNumId w:val="3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17E87"/>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084"/>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27"/>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63F"/>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C7DAF"/>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0E"/>
    <w:rsid w:val="000D7816"/>
    <w:rsid w:val="000D782E"/>
    <w:rsid w:val="000D7E23"/>
    <w:rsid w:val="000E01DA"/>
    <w:rsid w:val="000E08ED"/>
    <w:rsid w:val="000E0AE1"/>
    <w:rsid w:val="000E0E51"/>
    <w:rsid w:val="000E16FE"/>
    <w:rsid w:val="000E1BD3"/>
    <w:rsid w:val="000E1E15"/>
    <w:rsid w:val="000E2242"/>
    <w:rsid w:val="000E22D1"/>
    <w:rsid w:val="000E23EA"/>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3E4"/>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79"/>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5084"/>
    <w:rsid w:val="00165507"/>
    <w:rsid w:val="00165588"/>
    <w:rsid w:val="0016559D"/>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357"/>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365"/>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1F"/>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1EA2"/>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5BD5"/>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8E5"/>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E5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2B"/>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17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3DC8"/>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B93"/>
    <w:rsid w:val="00347F00"/>
    <w:rsid w:val="003505EA"/>
    <w:rsid w:val="00350DCB"/>
    <w:rsid w:val="00351148"/>
    <w:rsid w:val="0035126B"/>
    <w:rsid w:val="003514C6"/>
    <w:rsid w:val="003519F1"/>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7"/>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1C18"/>
    <w:rsid w:val="004724B3"/>
    <w:rsid w:val="00472A59"/>
    <w:rsid w:val="00472E05"/>
    <w:rsid w:val="004733C5"/>
    <w:rsid w:val="004734E9"/>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10"/>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3F8"/>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5E6"/>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703"/>
    <w:rsid w:val="00580C40"/>
    <w:rsid w:val="00580DA6"/>
    <w:rsid w:val="00580E01"/>
    <w:rsid w:val="0058155F"/>
    <w:rsid w:val="005815CA"/>
    <w:rsid w:val="005815F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D5F"/>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8F8"/>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B01"/>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A0"/>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3F1"/>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AE3"/>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195"/>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724"/>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1FE"/>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172"/>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0E15"/>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710"/>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408"/>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4C42"/>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E59"/>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0F7"/>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063"/>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958"/>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934"/>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B31"/>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A2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490"/>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0C65"/>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7CF"/>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A0"/>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A89"/>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4D9"/>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9B"/>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5E08"/>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6DF"/>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388"/>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069"/>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BA6"/>
    <w:rsid w:val="00FA410C"/>
    <w:rsid w:val="00FA49D1"/>
    <w:rsid w:val="00FA4F24"/>
    <w:rsid w:val="00FA5158"/>
    <w:rsid w:val="00FA52D7"/>
    <w:rsid w:val="00FA532D"/>
    <w:rsid w:val="00FA5961"/>
    <w:rsid w:val="00FA59D9"/>
    <w:rsid w:val="00FA5C1C"/>
    <w:rsid w:val="00FA5D21"/>
    <w:rsid w:val="00FA5F8E"/>
    <w:rsid w:val="00FA60AA"/>
    <w:rsid w:val="00FA60D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CC135BC-E762-4304-9251-19FDB84595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B0D47"/>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xl144">
    <w:name w:val="xl144"/>
    <w:basedOn w:val="a1"/>
    <w:rsid w:val="00FA60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5">
    <w:name w:val="xl145"/>
    <w:basedOn w:val="a1"/>
    <w:rsid w:val="00FA60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6">
    <w:name w:val="xl146"/>
    <w:basedOn w:val="a1"/>
    <w:rsid w:val="00FA60D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7">
    <w:name w:val="xl147"/>
    <w:basedOn w:val="a1"/>
    <w:rsid w:val="00FA60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8">
    <w:name w:val="xl148"/>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9">
    <w:name w:val="xl149"/>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0">
    <w:name w:val="xl150"/>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3">
    <w:name w:val="xl153"/>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1"/>
    <w:rsid w:val="00FA60D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8">
    <w:name w:val="xl158"/>
    <w:basedOn w:val="a1"/>
    <w:rsid w:val="00FA60D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9">
    <w:name w:val="xl159"/>
    <w:basedOn w:val="a1"/>
    <w:rsid w:val="00FA60D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0">
    <w:name w:val="xl160"/>
    <w:basedOn w:val="a1"/>
    <w:rsid w:val="00FA60D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1">
    <w:name w:val="xl161"/>
    <w:basedOn w:val="a1"/>
    <w:rsid w:val="00FA60DA"/>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2">
    <w:name w:val="xl162"/>
    <w:basedOn w:val="a1"/>
    <w:rsid w:val="00FA60DA"/>
    <w:pPr>
      <w:pBdr>
        <w:top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3">
    <w:name w:val="xl163"/>
    <w:basedOn w:val="a1"/>
    <w:rsid w:val="00FA60DA"/>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4">
    <w:name w:val="xl164"/>
    <w:basedOn w:val="a1"/>
    <w:rsid w:val="00FA60DA"/>
    <w:pPr>
      <w:pBdr>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5">
    <w:name w:val="xl165"/>
    <w:basedOn w:val="a1"/>
    <w:rsid w:val="00FA60D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6">
    <w:name w:val="xl166"/>
    <w:basedOn w:val="a1"/>
    <w:rsid w:val="00FA60DA"/>
    <w:pPr>
      <w:pBdr>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7">
    <w:name w:val="xl167"/>
    <w:basedOn w:val="a1"/>
    <w:rsid w:val="00FA60DA"/>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8">
    <w:name w:val="xl168"/>
    <w:basedOn w:val="a1"/>
    <w:rsid w:val="00FA60DA"/>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FA60DA"/>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4962757">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0787298">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28901581">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2849916">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3684940">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2514718">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444805">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8.jpeg"/><Relationship Id="rId89" Type="http://schemas.openxmlformats.org/officeDocument/2006/relationships/image" Target="media/image73.jpeg"/><Relationship Id="rId16" Type="http://schemas.openxmlformats.org/officeDocument/2006/relationships/oleObject" Target="embeddings/oleObject4.bin"/><Relationship Id="rId11" Type="http://schemas.openxmlformats.org/officeDocument/2006/relationships/image" Target="media/image2.wmf"/><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hyperlink" Target="http://www.sergievsk.ru" TargetMode="External"/><Relationship Id="rId58" Type="http://schemas.openxmlformats.org/officeDocument/2006/relationships/image" Target="media/image44.jpeg"/><Relationship Id="rId74" Type="http://schemas.openxmlformats.org/officeDocument/2006/relationships/hyperlink" Target="https://login.consultant.ru/link/?req=doc&amp;base=LAW&amp;n=471026&amp;dst=2429" TargetMode="External"/><Relationship Id="rId79"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0.jpeg"/><Relationship Id="rId69" Type="http://schemas.openxmlformats.org/officeDocument/2006/relationships/image" Target="media/image55.jpeg"/><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oleObject" Target="embeddings/oleObject2.bin"/><Relationship Id="rId17" Type="http://schemas.openxmlformats.org/officeDocument/2006/relationships/image" Target="media/image5.wmf"/><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hyperlink" Target="http://www.sergievsk.ru" TargetMode="External"/><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3.jpeg"/><Relationship Id="rId10" Type="http://schemas.openxmlformats.org/officeDocument/2006/relationships/oleObject" Target="embeddings/oleObject1.bin"/><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header" Target="head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wmf"/><Relationship Id="rId13" Type="http://schemas.openxmlformats.org/officeDocument/2006/relationships/image" Target="media/image3.wmf"/><Relationship Id="rId18" Type="http://schemas.openxmlformats.org/officeDocument/2006/relationships/oleObject" Target="embeddings/oleObject5.bin"/><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image" Target="media/image71.jpeg"/><Relationship Id="rId61" Type="http://schemas.openxmlformats.org/officeDocument/2006/relationships/image" Target="media/image47.jpeg"/><Relationship Id="rId82" Type="http://schemas.openxmlformats.org/officeDocument/2006/relationships/image" Target="media/image66.jpeg"/><Relationship Id="rId19" Type="http://schemas.openxmlformats.org/officeDocument/2006/relationships/image" Target="media/image6.png"/><Relationship Id="rId14" Type="http://schemas.openxmlformats.org/officeDocument/2006/relationships/oleObject" Target="embeddings/oleObject3.bin"/><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fontTable" Target="fontTable.xml"/><Relationship Id="rId8" Type="http://schemas.openxmlformats.org/officeDocument/2006/relationships/hyperlink" Target="&#1055;&#1056;&#1048;&#1051;&#1054;&#1046;&#1045;&#1053;&#1048;&#1045;%201.docx" TargetMode="External"/><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image" Target="media/image77.jpeg"/><Relationship Id="rId9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BEF980-ECD6-4DC0-A264-1A5A14E6F0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2711</TotalTime>
  <Pages>27</Pages>
  <Words>18551</Words>
  <Characters>105745</Characters>
  <Application>Microsoft Office Word</Application>
  <DocSecurity>0</DocSecurity>
  <Lines>881</Lines>
  <Paragraphs>248</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124048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202</cp:revision>
  <cp:lastPrinted>2014-09-10T09:08:00Z</cp:lastPrinted>
  <dcterms:created xsi:type="dcterms:W3CDTF">2016-12-01T07:11:00Z</dcterms:created>
  <dcterms:modified xsi:type="dcterms:W3CDTF">2024-09-24T04:38:00Z</dcterms:modified>
</cp:coreProperties>
</file>